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31365">
      <w:pPr>
        <w:snapToGrid w:val="0"/>
        <w:spacing w:line="300" w:lineRule="auto"/>
        <w:jc w:val="center"/>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亚信防病毒网关维保服务（3年</w:t>
      </w:r>
      <w:bookmarkStart w:id="0" w:name="_GoBack"/>
      <w:bookmarkEnd w:id="0"/>
      <w:r>
        <w:rPr>
          <w:rFonts w:hint="eastAsia" w:ascii="仿宋" w:hAnsi="仿宋" w:eastAsia="仿宋"/>
          <w:b/>
          <w:bCs/>
          <w:sz w:val="32"/>
          <w:szCs w:val="32"/>
          <w:lang w:val="en-US" w:eastAsia="zh-CN"/>
        </w:rPr>
        <w:t>）</w:t>
      </w:r>
    </w:p>
    <w:p w14:paraId="2043B782">
      <w:pPr>
        <w:snapToGrid w:val="0"/>
        <w:spacing w:line="300" w:lineRule="auto"/>
        <w:jc w:val="center"/>
        <w:rPr>
          <w:rFonts w:ascii="仿宋" w:hAnsi="仿宋" w:eastAsia="仿宋"/>
          <w:b/>
          <w:bCs/>
          <w:sz w:val="32"/>
          <w:szCs w:val="32"/>
        </w:rPr>
      </w:pPr>
      <w:r>
        <w:rPr>
          <w:rFonts w:hint="eastAsia" w:ascii="仿宋" w:hAnsi="仿宋" w:eastAsia="仿宋"/>
          <w:b/>
          <w:bCs/>
          <w:sz w:val="32"/>
          <w:szCs w:val="32"/>
        </w:rPr>
        <w:t>技术文件</w:t>
      </w:r>
    </w:p>
    <w:p w14:paraId="32DC2B9C">
      <w:pPr>
        <w:snapToGrid w:val="0"/>
        <w:spacing w:line="300" w:lineRule="auto"/>
        <w:jc w:val="center"/>
        <w:rPr>
          <w:rFonts w:ascii="仿宋" w:hAnsi="仿宋" w:eastAsia="仿宋"/>
          <w:b/>
          <w:bCs/>
          <w:sz w:val="32"/>
          <w:szCs w:val="32"/>
        </w:rPr>
      </w:pPr>
    </w:p>
    <w:p w14:paraId="2222370A">
      <w:pPr>
        <w:snapToGrid w:val="0"/>
        <w:spacing w:line="300" w:lineRule="auto"/>
        <w:rPr>
          <w:rFonts w:ascii="仿宋" w:hAnsi="仿宋" w:eastAsia="仿宋"/>
          <w:b/>
          <w:sz w:val="28"/>
          <w:szCs w:val="28"/>
        </w:rPr>
      </w:pPr>
      <w:r>
        <w:rPr>
          <w:rFonts w:hint="eastAsia" w:ascii="仿宋" w:hAnsi="仿宋" w:eastAsia="仿宋"/>
          <w:b/>
          <w:sz w:val="32"/>
          <w:szCs w:val="32"/>
        </w:rPr>
        <w:t>一、概述</w:t>
      </w:r>
    </w:p>
    <w:p w14:paraId="508C7425">
      <w:pPr>
        <w:snapToGrid w:val="0"/>
        <w:spacing w:line="360" w:lineRule="auto"/>
        <w:ind w:firstLine="560" w:firstLineChars="200"/>
        <w:rPr>
          <w:rFonts w:ascii="仿宋_GB2312" w:hAnsi="微软雅黑" w:eastAsia="仿宋_GB2312"/>
          <w:sz w:val="28"/>
          <w:szCs w:val="28"/>
        </w:rPr>
      </w:pPr>
      <w:r>
        <w:rPr>
          <w:rFonts w:hint="eastAsia" w:ascii="仿宋_GB2312" w:hAnsi="仿宋" w:eastAsia="仿宋_GB2312"/>
          <w:sz w:val="28"/>
          <w:szCs w:val="28"/>
        </w:rPr>
        <w:t>公司在运的</w:t>
      </w:r>
      <w:r>
        <w:rPr>
          <w:rFonts w:hint="eastAsia" w:ascii="仿宋_GB2312" w:hAnsi="仿宋" w:eastAsia="仿宋_GB2312"/>
          <w:sz w:val="28"/>
          <w:szCs w:val="28"/>
          <w:lang w:val="en-US" w:eastAsia="zh-CN"/>
        </w:rPr>
        <w:t>亚信防病毒网关设备</w:t>
      </w:r>
      <w:r>
        <w:rPr>
          <w:rFonts w:hint="eastAsia" w:ascii="仿宋_GB2312" w:hAnsi="仿宋" w:eastAsia="仿宋_GB2312"/>
          <w:sz w:val="28"/>
          <w:szCs w:val="28"/>
        </w:rPr>
        <w:t>维保服务即将到期，计划采购</w:t>
      </w:r>
      <w:r>
        <w:rPr>
          <w:rFonts w:hint="eastAsia" w:ascii="仿宋_GB2312" w:hAnsi="仿宋" w:eastAsia="仿宋_GB2312"/>
          <w:sz w:val="28"/>
          <w:szCs w:val="28"/>
          <w:lang w:val="en-US" w:eastAsia="zh-CN"/>
        </w:rPr>
        <w:t>3</w:t>
      </w:r>
      <w:r>
        <w:rPr>
          <w:rFonts w:hint="eastAsia" w:ascii="仿宋_GB2312" w:hAnsi="仿宋" w:eastAsia="仿宋_GB2312"/>
          <w:sz w:val="28"/>
          <w:szCs w:val="28"/>
        </w:rPr>
        <w:t>年的更新维保服务。</w:t>
      </w:r>
    </w:p>
    <w:p w14:paraId="1E40933A">
      <w:pPr>
        <w:tabs>
          <w:tab w:val="left" w:pos="5325"/>
        </w:tabs>
        <w:rPr>
          <w:rFonts w:ascii="仿宋" w:hAnsi="仿宋" w:eastAsia="仿宋"/>
          <w:b/>
          <w:sz w:val="32"/>
          <w:szCs w:val="32"/>
        </w:rPr>
      </w:pPr>
      <w:r>
        <w:rPr>
          <w:rFonts w:hint="eastAsia" w:ascii="仿宋_GB2312" w:hAnsi="微软雅黑" w:eastAsia="仿宋_GB2312"/>
          <w:b/>
          <w:sz w:val="32"/>
          <w:szCs w:val="32"/>
        </w:rPr>
        <w:t>二、</w:t>
      </w:r>
      <w:r>
        <w:rPr>
          <w:rFonts w:hint="eastAsia" w:ascii="仿宋" w:hAnsi="仿宋" w:eastAsia="仿宋"/>
          <w:b/>
          <w:sz w:val="32"/>
          <w:szCs w:val="32"/>
        </w:rPr>
        <w:t>采购清单</w:t>
      </w:r>
    </w:p>
    <w:tbl>
      <w:tblPr>
        <w:tblStyle w:val="10"/>
        <w:tblW w:w="8500" w:type="dxa"/>
        <w:tblInd w:w="0" w:type="dxa"/>
        <w:tblLayout w:type="autofit"/>
        <w:tblCellMar>
          <w:top w:w="0" w:type="dxa"/>
          <w:left w:w="108" w:type="dxa"/>
          <w:bottom w:w="0" w:type="dxa"/>
          <w:right w:w="108" w:type="dxa"/>
        </w:tblCellMar>
      </w:tblPr>
      <w:tblGrid>
        <w:gridCol w:w="671"/>
        <w:gridCol w:w="2016"/>
        <w:gridCol w:w="952"/>
        <w:gridCol w:w="3114"/>
        <w:gridCol w:w="1747"/>
      </w:tblGrid>
      <w:tr w14:paraId="35B23EE2">
        <w:tblPrEx>
          <w:tblCellMar>
            <w:top w:w="0" w:type="dxa"/>
            <w:left w:w="108" w:type="dxa"/>
            <w:bottom w:w="0" w:type="dxa"/>
            <w:right w:w="108" w:type="dxa"/>
          </w:tblCellMar>
        </w:tblPrEx>
        <w:trPr>
          <w:trHeight w:val="547"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181443E2">
            <w:pPr>
              <w:widowControl/>
              <w:jc w:val="center"/>
              <w:rPr>
                <w:rFonts w:ascii="仿宋_GB2312" w:hAnsi="华文仿宋" w:eastAsia="仿宋_GB2312"/>
                <w:b/>
                <w:sz w:val="24"/>
              </w:rPr>
            </w:pPr>
            <w:r>
              <w:rPr>
                <w:rFonts w:hint="eastAsia" w:ascii="仿宋_GB2312" w:hAnsi="华文仿宋" w:eastAsia="仿宋_GB2312"/>
                <w:b/>
                <w:sz w:val="24"/>
              </w:rPr>
              <w:t>序号</w:t>
            </w:r>
          </w:p>
        </w:tc>
        <w:tc>
          <w:tcPr>
            <w:tcW w:w="2016" w:type="dxa"/>
            <w:tcBorders>
              <w:top w:val="single" w:color="auto" w:sz="4" w:space="0"/>
              <w:left w:val="nil"/>
              <w:bottom w:val="single" w:color="auto" w:sz="4" w:space="0"/>
              <w:right w:val="single" w:color="auto" w:sz="4" w:space="0"/>
            </w:tcBorders>
            <w:shd w:val="clear" w:color="auto" w:fill="auto"/>
            <w:vAlign w:val="center"/>
          </w:tcPr>
          <w:p w14:paraId="2D067658">
            <w:pPr>
              <w:widowControl/>
              <w:jc w:val="center"/>
              <w:rPr>
                <w:rFonts w:ascii="仿宋_GB2312" w:hAnsi="华文仿宋" w:eastAsia="仿宋_GB2312"/>
                <w:b/>
                <w:sz w:val="24"/>
              </w:rPr>
            </w:pPr>
            <w:r>
              <w:rPr>
                <w:rFonts w:hint="eastAsia" w:ascii="仿宋_GB2312" w:hAnsi="华文仿宋" w:eastAsia="仿宋_GB2312"/>
                <w:b/>
                <w:sz w:val="24"/>
              </w:rPr>
              <w:t>产品型号</w:t>
            </w:r>
          </w:p>
        </w:tc>
        <w:tc>
          <w:tcPr>
            <w:tcW w:w="952" w:type="dxa"/>
            <w:tcBorders>
              <w:top w:val="single" w:color="auto" w:sz="4" w:space="0"/>
              <w:left w:val="nil"/>
              <w:bottom w:val="single" w:color="auto" w:sz="4" w:space="0"/>
              <w:right w:val="single" w:color="auto" w:sz="4" w:space="0"/>
            </w:tcBorders>
            <w:shd w:val="clear" w:color="auto" w:fill="auto"/>
            <w:vAlign w:val="center"/>
          </w:tcPr>
          <w:p w14:paraId="2E035530">
            <w:pPr>
              <w:widowControl/>
              <w:jc w:val="center"/>
              <w:rPr>
                <w:rFonts w:ascii="仿宋_GB2312" w:hAnsi="华文仿宋" w:eastAsia="仿宋_GB2312"/>
                <w:b/>
                <w:sz w:val="24"/>
              </w:rPr>
            </w:pPr>
            <w:r>
              <w:rPr>
                <w:rFonts w:hint="eastAsia" w:ascii="仿宋_GB2312" w:hAnsi="华文仿宋" w:eastAsia="仿宋_GB2312"/>
                <w:b/>
                <w:sz w:val="24"/>
              </w:rPr>
              <w:t>数量(台)</w:t>
            </w:r>
          </w:p>
        </w:tc>
        <w:tc>
          <w:tcPr>
            <w:tcW w:w="3114" w:type="dxa"/>
            <w:tcBorders>
              <w:top w:val="single" w:color="auto" w:sz="4" w:space="0"/>
              <w:left w:val="nil"/>
              <w:bottom w:val="single" w:color="auto" w:sz="4" w:space="0"/>
              <w:right w:val="single" w:color="auto" w:sz="4" w:space="0"/>
            </w:tcBorders>
            <w:shd w:val="clear" w:color="auto" w:fill="auto"/>
            <w:vAlign w:val="center"/>
          </w:tcPr>
          <w:p w14:paraId="5707CCF1">
            <w:pPr>
              <w:widowControl/>
              <w:jc w:val="center"/>
              <w:rPr>
                <w:rFonts w:ascii="仿宋_GB2312" w:hAnsi="华文仿宋" w:eastAsia="仿宋_GB2312"/>
                <w:b/>
                <w:sz w:val="24"/>
              </w:rPr>
            </w:pPr>
            <w:r>
              <w:rPr>
                <w:rFonts w:hint="eastAsia" w:ascii="仿宋_GB2312" w:hAnsi="华文仿宋" w:eastAsia="仿宋_GB2312"/>
                <w:b/>
                <w:sz w:val="24"/>
              </w:rPr>
              <w:t>产品名称</w:t>
            </w:r>
          </w:p>
        </w:tc>
        <w:tc>
          <w:tcPr>
            <w:tcW w:w="1747" w:type="dxa"/>
            <w:tcBorders>
              <w:top w:val="single" w:color="auto" w:sz="4" w:space="0"/>
              <w:left w:val="nil"/>
              <w:bottom w:val="single" w:color="auto" w:sz="4" w:space="0"/>
              <w:right w:val="single" w:color="auto" w:sz="4" w:space="0"/>
            </w:tcBorders>
            <w:shd w:val="clear" w:color="auto" w:fill="auto"/>
            <w:vAlign w:val="center"/>
          </w:tcPr>
          <w:p w14:paraId="4585241D">
            <w:pPr>
              <w:widowControl/>
              <w:jc w:val="center"/>
              <w:rPr>
                <w:rFonts w:ascii="仿宋_GB2312" w:hAnsi="华文仿宋" w:eastAsia="仿宋_GB2312"/>
                <w:b/>
                <w:sz w:val="24"/>
              </w:rPr>
            </w:pPr>
            <w:r>
              <w:rPr>
                <w:rFonts w:hint="eastAsia" w:ascii="仿宋_GB2312" w:hAnsi="华文仿宋" w:eastAsia="仿宋_GB2312"/>
                <w:b/>
                <w:sz w:val="24"/>
              </w:rPr>
              <w:t>续费年限(年)/数量</w:t>
            </w:r>
          </w:p>
        </w:tc>
      </w:tr>
      <w:tr w14:paraId="70B9801A">
        <w:tblPrEx>
          <w:tblCellMar>
            <w:top w:w="0" w:type="dxa"/>
            <w:left w:w="108" w:type="dxa"/>
            <w:bottom w:w="0" w:type="dxa"/>
            <w:right w:w="108" w:type="dxa"/>
          </w:tblCellMar>
        </w:tblPrEx>
        <w:trPr>
          <w:trHeight w:val="300" w:hRule="atLeast"/>
        </w:trPr>
        <w:tc>
          <w:tcPr>
            <w:tcW w:w="671" w:type="dxa"/>
            <w:vMerge w:val="restart"/>
            <w:tcBorders>
              <w:top w:val="nil"/>
              <w:left w:val="single" w:color="auto" w:sz="4" w:space="0"/>
              <w:bottom w:val="single" w:color="auto" w:sz="4" w:space="0"/>
              <w:right w:val="single" w:color="auto" w:sz="4" w:space="0"/>
            </w:tcBorders>
            <w:shd w:val="clear" w:color="auto" w:fill="auto"/>
            <w:vAlign w:val="center"/>
          </w:tcPr>
          <w:p w14:paraId="6B4384FC">
            <w:pPr>
              <w:widowControl/>
              <w:jc w:val="center"/>
              <w:rPr>
                <w:rFonts w:ascii="仿宋_GB2312" w:hAnsi="华文仿宋" w:eastAsia="仿宋_GB2312"/>
                <w:sz w:val="24"/>
              </w:rPr>
            </w:pPr>
            <w:r>
              <w:rPr>
                <w:rFonts w:hint="eastAsia" w:ascii="仿宋_GB2312" w:hAnsi="华文仿宋" w:eastAsia="仿宋_GB2312"/>
                <w:sz w:val="24"/>
              </w:rPr>
              <w:t>1</w:t>
            </w:r>
          </w:p>
        </w:tc>
        <w:tc>
          <w:tcPr>
            <w:tcW w:w="2016" w:type="dxa"/>
            <w:vMerge w:val="restart"/>
            <w:tcBorders>
              <w:top w:val="nil"/>
              <w:left w:val="single" w:color="auto" w:sz="4" w:space="0"/>
              <w:bottom w:val="single" w:color="auto" w:sz="4" w:space="0"/>
              <w:right w:val="single" w:color="auto" w:sz="4" w:space="0"/>
            </w:tcBorders>
            <w:shd w:val="clear" w:color="auto" w:fill="auto"/>
            <w:vAlign w:val="center"/>
          </w:tcPr>
          <w:p w14:paraId="46E2AFE5">
            <w:pPr>
              <w:widowControl/>
              <w:jc w:val="center"/>
              <w:rPr>
                <w:rFonts w:hint="default" w:ascii="仿宋_GB2312" w:hAnsi="华文仿宋" w:eastAsia="仿宋_GB2312"/>
                <w:sz w:val="24"/>
                <w:lang w:val="en-US" w:eastAsia="zh-CN"/>
              </w:rPr>
            </w:pPr>
            <w:r>
              <w:rPr>
                <w:rFonts w:hint="eastAsia" w:ascii="仿宋_GB2312" w:hAnsi="华文仿宋" w:eastAsia="仿宋_GB2312"/>
                <w:sz w:val="24"/>
                <w:lang w:val="en-US" w:eastAsia="zh-CN"/>
              </w:rPr>
              <w:t>DeepEdge 900</w:t>
            </w:r>
          </w:p>
        </w:tc>
        <w:tc>
          <w:tcPr>
            <w:tcW w:w="952" w:type="dxa"/>
            <w:vMerge w:val="restart"/>
            <w:tcBorders>
              <w:top w:val="nil"/>
              <w:left w:val="single" w:color="auto" w:sz="4" w:space="0"/>
              <w:bottom w:val="single" w:color="auto" w:sz="4" w:space="0"/>
              <w:right w:val="single" w:color="auto" w:sz="4" w:space="0"/>
            </w:tcBorders>
            <w:shd w:val="clear" w:color="auto" w:fill="auto"/>
            <w:vAlign w:val="center"/>
          </w:tcPr>
          <w:p w14:paraId="0B11C58E">
            <w:pPr>
              <w:widowControl/>
              <w:jc w:val="center"/>
              <w:rPr>
                <w:rFonts w:ascii="仿宋_GB2312" w:hAnsi="华文仿宋" w:eastAsia="仿宋_GB2312"/>
                <w:sz w:val="24"/>
              </w:rPr>
            </w:pPr>
            <w:r>
              <w:rPr>
                <w:rFonts w:hint="eastAsia" w:ascii="仿宋_GB2312" w:hAnsi="华文仿宋" w:eastAsia="仿宋_GB2312"/>
                <w:sz w:val="24"/>
              </w:rPr>
              <w:t>1</w:t>
            </w:r>
          </w:p>
        </w:tc>
        <w:tc>
          <w:tcPr>
            <w:tcW w:w="3114" w:type="dxa"/>
            <w:tcBorders>
              <w:top w:val="nil"/>
              <w:left w:val="nil"/>
              <w:bottom w:val="single" w:color="auto" w:sz="4" w:space="0"/>
              <w:right w:val="single" w:color="auto" w:sz="4" w:space="0"/>
            </w:tcBorders>
            <w:shd w:val="clear" w:color="auto" w:fill="auto"/>
            <w:vAlign w:val="center"/>
          </w:tcPr>
          <w:p w14:paraId="4CADB249">
            <w:pPr>
              <w:widowControl/>
              <w:jc w:val="center"/>
              <w:rPr>
                <w:rFonts w:hint="eastAsia" w:ascii="仿宋_GB2312" w:hAnsi="华文仿宋" w:eastAsia="仿宋_GB2312"/>
                <w:sz w:val="24"/>
                <w:lang w:val="en-US" w:eastAsia="zh-CN"/>
              </w:rPr>
            </w:pPr>
            <w:r>
              <w:rPr>
                <w:rFonts w:hint="eastAsia" w:ascii="仿宋_GB2312" w:hAnsi="华文仿宋" w:eastAsia="仿宋_GB2312"/>
                <w:sz w:val="24"/>
                <w:lang w:val="en-US" w:eastAsia="zh-CN"/>
              </w:rPr>
              <w:t>防火墙和安全VPN</w:t>
            </w:r>
          </w:p>
        </w:tc>
        <w:tc>
          <w:tcPr>
            <w:tcW w:w="1747" w:type="dxa"/>
            <w:tcBorders>
              <w:top w:val="nil"/>
              <w:left w:val="nil"/>
              <w:bottom w:val="single" w:color="auto" w:sz="4" w:space="0"/>
              <w:right w:val="single" w:color="auto" w:sz="4" w:space="0"/>
            </w:tcBorders>
            <w:shd w:val="clear" w:color="auto" w:fill="auto"/>
            <w:vAlign w:val="center"/>
          </w:tcPr>
          <w:p w14:paraId="5E3EC040">
            <w:pPr>
              <w:widowControl/>
              <w:jc w:val="center"/>
              <w:rPr>
                <w:rFonts w:hint="default" w:ascii="仿宋_GB2312" w:hAnsi="华文仿宋" w:eastAsia="仿宋_GB2312"/>
                <w:sz w:val="24"/>
                <w:lang w:val="en-US"/>
              </w:rPr>
            </w:pPr>
            <w:r>
              <w:rPr>
                <w:rFonts w:hint="eastAsia" w:ascii="仿宋_GB2312" w:hAnsi="华文仿宋" w:eastAsia="仿宋_GB2312"/>
                <w:sz w:val="24"/>
                <w:lang w:val="en-US" w:eastAsia="zh-CN"/>
              </w:rPr>
              <w:t>3年</w:t>
            </w:r>
          </w:p>
        </w:tc>
      </w:tr>
      <w:tr w14:paraId="4D51B4D4">
        <w:tblPrEx>
          <w:tblCellMar>
            <w:top w:w="0" w:type="dxa"/>
            <w:left w:w="108" w:type="dxa"/>
            <w:bottom w:w="0" w:type="dxa"/>
            <w:right w:w="108" w:type="dxa"/>
          </w:tblCellMar>
        </w:tblPrEx>
        <w:trPr>
          <w:trHeight w:val="300" w:hRule="atLeast"/>
        </w:trPr>
        <w:tc>
          <w:tcPr>
            <w:tcW w:w="671" w:type="dxa"/>
            <w:vMerge w:val="continue"/>
            <w:tcBorders>
              <w:left w:val="single" w:color="auto" w:sz="4" w:space="0"/>
              <w:right w:val="single" w:color="auto" w:sz="4" w:space="0"/>
            </w:tcBorders>
            <w:shd w:val="clear" w:color="auto" w:fill="auto"/>
            <w:vAlign w:val="center"/>
          </w:tcPr>
          <w:p w14:paraId="2A2EECD9">
            <w:pPr>
              <w:widowControl/>
              <w:jc w:val="center"/>
              <w:rPr>
                <w:rFonts w:hint="eastAsia" w:ascii="仿宋_GB2312" w:hAnsi="华文仿宋" w:eastAsia="仿宋_GB2312"/>
                <w:sz w:val="24"/>
              </w:rPr>
            </w:pPr>
          </w:p>
        </w:tc>
        <w:tc>
          <w:tcPr>
            <w:tcW w:w="2016" w:type="dxa"/>
            <w:vMerge w:val="continue"/>
            <w:tcBorders>
              <w:left w:val="single" w:color="auto" w:sz="4" w:space="0"/>
              <w:right w:val="single" w:color="auto" w:sz="4" w:space="0"/>
            </w:tcBorders>
            <w:shd w:val="clear" w:color="auto" w:fill="auto"/>
            <w:vAlign w:val="center"/>
          </w:tcPr>
          <w:p w14:paraId="1E01CA1F">
            <w:pPr>
              <w:widowControl/>
              <w:jc w:val="center"/>
              <w:rPr>
                <w:rFonts w:hint="eastAsia" w:ascii="仿宋_GB2312" w:hAnsi="华文仿宋" w:eastAsia="仿宋_GB2312"/>
                <w:sz w:val="24"/>
                <w:lang w:val="en-US" w:eastAsia="zh-CN"/>
              </w:rPr>
            </w:pPr>
          </w:p>
        </w:tc>
        <w:tc>
          <w:tcPr>
            <w:tcW w:w="952" w:type="dxa"/>
            <w:vMerge w:val="continue"/>
            <w:tcBorders>
              <w:left w:val="single" w:color="auto" w:sz="4" w:space="0"/>
              <w:right w:val="single" w:color="auto" w:sz="4" w:space="0"/>
            </w:tcBorders>
            <w:shd w:val="clear" w:color="auto" w:fill="auto"/>
            <w:vAlign w:val="center"/>
          </w:tcPr>
          <w:p w14:paraId="2603D857">
            <w:pPr>
              <w:widowControl/>
              <w:jc w:val="center"/>
              <w:rPr>
                <w:rFonts w:hint="eastAsia" w:ascii="仿宋_GB2312" w:hAnsi="华文仿宋" w:eastAsia="仿宋_GB2312"/>
                <w:sz w:val="24"/>
              </w:rPr>
            </w:pPr>
          </w:p>
        </w:tc>
        <w:tc>
          <w:tcPr>
            <w:tcW w:w="3114" w:type="dxa"/>
            <w:tcBorders>
              <w:top w:val="nil"/>
              <w:left w:val="nil"/>
              <w:bottom w:val="single" w:color="auto" w:sz="4" w:space="0"/>
              <w:right w:val="single" w:color="auto" w:sz="4" w:space="0"/>
            </w:tcBorders>
            <w:shd w:val="clear" w:color="auto" w:fill="auto"/>
            <w:vAlign w:val="center"/>
          </w:tcPr>
          <w:p w14:paraId="7C8053C0">
            <w:pPr>
              <w:widowControl/>
              <w:jc w:val="center"/>
              <w:rPr>
                <w:rFonts w:hint="eastAsia" w:ascii="仿宋_GB2312" w:hAnsi="华文仿宋" w:eastAsia="仿宋_GB2312" w:cs="Times New Roman"/>
                <w:kern w:val="2"/>
                <w:sz w:val="24"/>
                <w:szCs w:val="22"/>
                <w:lang w:val="en-US" w:eastAsia="zh-CN" w:bidi="ar-SA"/>
              </w:rPr>
            </w:pPr>
            <w:r>
              <w:rPr>
                <w:rFonts w:hint="eastAsia" w:ascii="仿宋_GB2312" w:hAnsi="华文仿宋" w:eastAsia="仿宋_GB2312"/>
                <w:sz w:val="24"/>
                <w:lang w:val="en-US" w:eastAsia="zh-CN"/>
              </w:rPr>
              <w:t>防恶意软件和Web信誉服务</w:t>
            </w:r>
          </w:p>
        </w:tc>
        <w:tc>
          <w:tcPr>
            <w:tcW w:w="1747" w:type="dxa"/>
            <w:tcBorders>
              <w:top w:val="nil"/>
              <w:left w:val="nil"/>
              <w:bottom w:val="single" w:color="auto" w:sz="4" w:space="0"/>
              <w:right w:val="single" w:color="auto" w:sz="4" w:space="0"/>
            </w:tcBorders>
            <w:shd w:val="clear" w:color="auto" w:fill="auto"/>
            <w:vAlign w:val="center"/>
          </w:tcPr>
          <w:p w14:paraId="000DC54A">
            <w:pPr>
              <w:widowControl/>
              <w:jc w:val="center"/>
              <w:rPr>
                <w:rFonts w:hint="eastAsia" w:ascii="仿宋_GB2312" w:hAnsi="华文仿宋" w:eastAsia="仿宋_GB2312" w:cs="Times New Roman"/>
                <w:kern w:val="2"/>
                <w:sz w:val="24"/>
                <w:szCs w:val="22"/>
                <w:lang w:val="en-US" w:eastAsia="zh-CN" w:bidi="ar-SA"/>
              </w:rPr>
            </w:pPr>
            <w:r>
              <w:rPr>
                <w:rFonts w:hint="eastAsia" w:ascii="仿宋_GB2312" w:hAnsi="华文仿宋" w:eastAsia="仿宋_GB2312"/>
                <w:sz w:val="24"/>
                <w:lang w:val="en-US" w:eastAsia="zh-CN"/>
              </w:rPr>
              <w:t>3</w:t>
            </w:r>
            <w:r>
              <w:rPr>
                <w:rFonts w:hint="eastAsia" w:ascii="仿宋_GB2312" w:hAnsi="华文仿宋" w:eastAsia="仿宋_GB2312"/>
                <w:sz w:val="24"/>
              </w:rPr>
              <w:t>年</w:t>
            </w:r>
          </w:p>
        </w:tc>
      </w:tr>
      <w:tr w14:paraId="4C7E130C">
        <w:tblPrEx>
          <w:tblCellMar>
            <w:top w:w="0" w:type="dxa"/>
            <w:left w:w="108" w:type="dxa"/>
            <w:bottom w:w="0" w:type="dxa"/>
            <w:right w:w="108" w:type="dxa"/>
          </w:tblCellMar>
        </w:tblPrEx>
        <w:trPr>
          <w:trHeight w:val="300" w:hRule="atLeast"/>
        </w:trPr>
        <w:tc>
          <w:tcPr>
            <w:tcW w:w="671" w:type="dxa"/>
            <w:vMerge w:val="continue"/>
            <w:tcBorders>
              <w:top w:val="nil"/>
              <w:left w:val="single" w:color="auto" w:sz="4" w:space="0"/>
              <w:bottom w:val="single" w:color="auto" w:sz="4" w:space="0"/>
              <w:right w:val="single" w:color="auto" w:sz="4" w:space="0"/>
            </w:tcBorders>
            <w:vAlign w:val="center"/>
          </w:tcPr>
          <w:p w14:paraId="3EA72536">
            <w:pPr>
              <w:widowControl/>
              <w:jc w:val="left"/>
              <w:rPr>
                <w:rFonts w:ascii="仿宋_GB2312" w:hAnsi="华文仿宋" w:eastAsia="仿宋_GB2312"/>
                <w:sz w:val="24"/>
              </w:rPr>
            </w:pPr>
          </w:p>
        </w:tc>
        <w:tc>
          <w:tcPr>
            <w:tcW w:w="2016" w:type="dxa"/>
            <w:vMerge w:val="continue"/>
            <w:tcBorders>
              <w:top w:val="nil"/>
              <w:left w:val="single" w:color="auto" w:sz="4" w:space="0"/>
              <w:bottom w:val="single" w:color="auto" w:sz="4" w:space="0"/>
              <w:right w:val="single" w:color="auto" w:sz="4" w:space="0"/>
            </w:tcBorders>
            <w:vAlign w:val="center"/>
          </w:tcPr>
          <w:p w14:paraId="3536CF6B">
            <w:pPr>
              <w:widowControl/>
              <w:jc w:val="left"/>
              <w:rPr>
                <w:rFonts w:ascii="仿宋_GB2312" w:hAnsi="华文仿宋" w:eastAsia="仿宋_GB2312"/>
                <w:sz w:val="24"/>
              </w:rPr>
            </w:pPr>
          </w:p>
        </w:tc>
        <w:tc>
          <w:tcPr>
            <w:tcW w:w="952" w:type="dxa"/>
            <w:vMerge w:val="continue"/>
            <w:tcBorders>
              <w:top w:val="nil"/>
              <w:left w:val="single" w:color="auto" w:sz="4" w:space="0"/>
              <w:bottom w:val="single" w:color="auto" w:sz="4" w:space="0"/>
              <w:right w:val="single" w:color="auto" w:sz="4" w:space="0"/>
            </w:tcBorders>
            <w:vAlign w:val="center"/>
          </w:tcPr>
          <w:p w14:paraId="6D09B2E3">
            <w:pPr>
              <w:widowControl/>
              <w:jc w:val="left"/>
              <w:rPr>
                <w:rFonts w:ascii="仿宋_GB2312" w:hAnsi="华文仿宋" w:eastAsia="仿宋_GB2312"/>
                <w:sz w:val="24"/>
              </w:rPr>
            </w:pPr>
          </w:p>
        </w:tc>
        <w:tc>
          <w:tcPr>
            <w:tcW w:w="3114" w:type="dxa"/>
            <w:tcBorders>
              <w:top w:val="nil"/>
              <w:left w:val="nil"/>
              <w:bottom w:val="single" w:color="auto" w:sz="4" w:space="0"/>
              <w:right w:val="single" w:color="auto" w:sz="4" w:space="0"/>
            </w:tcBorders>
            <w:shd w:val="clear" w:color="auto" w:fill="auto"/>
            <w:vAlign w:val="center"/>
          </w:tcPr>
          <w:p w14:paraId="12AD0685">
            <w:pPr>
              <w:widowControl/>
              <w:jc w:val="center"/>
              <w:rPr>
                <w:rFonts w:hint="eastAsia" w:ascii="仿宋_GB2312" w:hAnsi="华文仿宋" w:eastAsia="仿宋_GB2312" w:cs="Times New Roman"/>
                <w:kern w:val="2"/>
                <w:sz w:val="24"/>
                <w:szCs w:val="22"/>
                <w:lang w:val="en-US" w:eastAsia="zh-CN" w:bidi="ar-SA"/>
              </w:rPr>
            </w:pPr>
            <w:r>
              <w:rPr>
                <w:rFonts w:hint="eastAsia" w:ascii="仿宋_GB2312" w:hAnsi="华文仿宋" w:eastAsia="仿宋_GB2312"/>
                <w:sz w:val="24"/>
                <w:lang w:val="en-US" w:eastAsia="zh-CN"/>
              </w:rPr>
              <w:t>入侵防御及虚拟补丁</w:t>
            </w:r>
          </w:p>
        </w:tc>
        <w:tc>
          <w:tcPr>
            <w:tcW w:w="1747" w:type="dxa"/>
            <w:tcBorders>
              <w:top w:val="nil"/>
              <w:left w:val="nil"/>
              <w:bottom w:val="single" w:color="auto" w:sz="4" w:space="0"/>
              <w:right w:val="single" w:color="auto" w:sz="4" w:space="0"/>
            </w:tcBorders>
            <w:shd w:val="clear" w:color="auto" w:fill="auto"/>
            <w:vAlign w:val="center"/>
          </w:tcPr>
          <w:p w14:paraId="2F43B2B7">
            <w:pPr>
              <w:widowControl/>
              <w:jc w:val="center"/>
              <w:rPr>
                <w:rFonts w:ascii="仿宋_GB2312" w:hAnsi="华文仿宋" w:eastAsia="仿宋_GB2312" w:cs="Times New Roman"/>
                <w:kern w:val="2"/>
                <w:sz w:val="24"/>
                <w:szCs w:val="22"/>
                <w:lang w:val="en-US" w:eastAsia="zh-CN" w:bidi="ar-SA"/>
              </w:rPr>
            </w:pPr>
            <w:r>
              <w:rPr>
                <w:rFonts w:hint="eastAsia" w:ascii="仿宋_GB2312" w:hAnsi="华文仿宋" w:eastAsia="仿宋_GB2312"/>
                <w:sz w:val="24"/>
                <w:lang w:val="en-US" w:eastAsia="zh-CN"/>
              </w:rPr>
              <w:t>3</w:t>
            </w:r>
            <w:r>
              <w:rPr>
                <w:rFonts w:hint="eastAsia" w:ascii="仿宋_GB2312" w:hAnsi="华文仿宋" w:eastAsia="仿宋_GB2312"/>
                <w:sz w:val="24"/>
              </w:rPr>
              <w:t>年</w:t>
            </w:r>
          </w:p>
        </w:tc>
      </w:tr>
      <w:tr w14:paraId="7D52E2C0">
        <w:tblPrEx>
          <w:tblCellMar>
            <w:top w:w="0" w:type="dxa"/>
            <w:left w:w="108" w:type="dxa"/>
            <w:bottom w:w="0" w:type="dxa"/>
            <w:right w:w="108" w:type="dxa"/>
          </w:tblCellMar>
        </w:tblPrEx>
        <w:trPr>
          <w:trHeight w:val="300" w:hRule="atLeast"/>
        </w:trPr>
        <w:tc>
          <w:tcPr>
            <w:tcW w:w="671" w:type="dxa"/>
            <w:vMerge w:val="continue"/>
            <w:tcBorders>
              <w:top w:val="nil"/>
              <w:left w:val="single" w:color="auto" w:sz="4" w:space="0"/>
              <w:bottom w:val="single" w:color="auto" w:sz="4" w:space="0"/>
              <w:right w:val="single" w:color="auto" w:sz="4" w:space="0"/>
            </w:tcBorders>
            <w:vAlign w:val="center"/>
          </w:tcPr>
          <w:p w14:paraId="2C4B4AFF">
            <w:pPr>
              <w:widowControl/>
              <w:jc w:val="left"/>
              <w:rPr>
                <w:rFonts w:ascii="仿宋_GB2312" w:hAnsi="华文仿宋" w:eastAsia="仿宋_GB2312"/>
                <w:sz w:val="24"/>
              </w:rPr>
            </w:pPr>
          </w:p>
        </w:tc>
        <w:tc>
          <w:tcPr>
            <w:tcW w:w="2016" w:type="dxa"/>
            <w:vMerge w:val="continue"/>
            <w:tcBorders>
              <w:top w:val="nil"/>
              <w:left w:val="single" w:color="auto" w:sz="4" w:space="0"/>
              <w:bottom w:val="single" w:color="auto" w:sz="4" w:space="0"/>
              <w:right w:val="single" w:color="auto" w:sz="4" w:space="0"/>
            </w:tcBorders>
            <w:vAlign w:val="center"/>
          </w:tcPr>
          <w:p w14:paraId="620047D0">
            <w:pPr>
              <w:widowControl/>
              <w:jc w:val="left"/>
              <w:rPr>
                <w:rFonts w:ascii="仿宋_GB2312" w:hAnsi="华文仿宋" w:eastAsia="仿宋_GB2312"/>
                <w:sz w:val="24"/>
              </w:rPr>
            </w:pPr>
          </w:p>
        </w:tc>
        <w:tc>
          <w:tcPr>
            <w:tcW w:w="952" w:type="dxa"/>
            <w:vMerge w:val="continue"/>
            <w:tcBorders>
              <w:top w:val="nil"/>
              <w:left w:val="single" w:color="auto" w:sz="4" w:space="0"/>
              <w:bottom w:val="single" w:color="auto" w:sz="4" w:space="0"/>
              <w:right w:val="single" w:color="auto" w:sz="4" w:space="0"/>
            </w:tcBorders>
            <w:vAlign w:val="center"/>
          </w:tcPr>
          <w:p w14:paraId="55CE7673">
            <w:pPr>
              <w:widowControl/>
              <w:jc w:val="left"/>
              <w:rPr>
                <w:rFonts w:ascii="仿宋_GB2312" w:hAnsi="华文仿宋" w:eastAsia="仿宋_GB2312"/>
                <w:sz w:val="24"/>
              </w:rPr>
            </w:pPr>
          </w:p>
        </w:tc>
        <w:tc>
          <w:tcPr>
            <w:tcW w:w="3114" w:type="dxa"/>
            <w:tcBorders>
              <w:top w:val="nil"/>
              <w:left w:val="nil"/>
              <w:bottom w:val="single" w:color="auto" w:sz="4" w:space="0"/>
              <w:right w:val="single" w:color="auto" w:sz="4" w:space="0"/>
            </w:tcBorders>
            <w:shd w:val="clear" w:color="auto" w:fill="auto"/>
            <w:vAlign w:val="center"/>
          </w:tcPr>
          <w:p w14:paraId="54A017F8">
            <w:pPr>
              <w:widowControl/>
              <w:jc w:val="center"/>
              <w:rPr>
                <w:rFonts w:hint="default" w:ascii="仿宋_GB2312" w:hAnsi="华文仿宋" w:eastAsia="仿宋_GB2312"/>
                <w:sz w:val="24"/>
                <w:lang w:val="en-US" w:eastAsia="zh-CN"/>
              </w:rPr>
            </w:pPr>
            <w:r>
              <w:rPr>
                <w:rFonts w:hint="eastAsia" w:ascii="仿宋_GB2312" w:hAnsi="华文仿宋" w:eastAsia="仿宋_GB2312"/>
                <w:sz w:val="24"/>
                <w:lang w:val="en-US" w:eastAsia="zh-CN"/>
              </w:rPr>
              <w:t>设备维保</w:t>
            </w:r>
          </w:p>
        </w:tc>
        <w:tc>
          <w:tcPr>
            <w:tcW w:w="1747" w:type="dxa"/>
            <w:tcBorders>
              <w:top w:val="nil"/>
              <w:left w:val="nil"/>
              <w:bottom w:val="single" w:color="auto" w:sz="4" w:space="0"/>
              <w:right w:val="single" w:color="auto" w:sz="4" w:space="0"/>
            </w:tcBorders>
            <w:shd w:val="clear" w:color="auto" w:fill="auto"/>
            <w:vAlign w:val="center"/>
          </w:tcPr>
          <w:p w14:paraId="41762A04">
            <w:pPr>
              <w:widowControl/>
              <w:jc w:val="center"/>
              <w:rPr>
                <w:rFonts w:hint="default" w:ascii="仿宋_GB2312" w:hAnsi="华文仿宋" w:eastAsia="仿宋_GB2312"/>
                <w:sz w:val="24"/>
                <w:lang w:val="en-US" w:eastAsia="zh-CN"/>
              </w:rPr>
            </w:pPr>
            <w:r>
              <w:rPr>
                <w:rFonts w:hint="eastAsia" w:ascii="仿宋_GB2312" w:hAnsi="华文仿宋" w:eastAsia="仿宋_GB2312"/>
                <w:sz w:val="24"/>
                <w:lang w:val="en-US" w:eastAsia="zh-CN"/>
              </w:rPr>
              <w:t>3年</w:t>
            </w:r>
          </w:p>
        </w:tc>
      </w:tr>
    </w:tbl>
    <w:p w14:paraId="0868C4E4">
      <w:pPr>
        <w:ind w:firstLine="480"/>
        <w:rPr>
          <w:rFonts w:ascii="仿宋_GB2312" w:hAnsi="华文仿宋" w:eastAsia="仿宋_GB2312"/>
          <w:sz w:val="24"/>
        </w:rPr>
      </w:pPr>
      <w:r>
        <w:rPr>
          <w:rFonts w:hint="eastAsia" w:ascii="仿宋_GB2312" w:hAnsi="华文仿宋" w:eastAsia="仿宋_GB2312"/>
          <w:sz w:val="24"/>
        </w:rPr>
        <w:t xml:space="preserve">注：投标人应认真研究招标技术需求，必要时可赴招标方现场勘查。投标书中应详细列出所有设备、配件、辅材的具体清单。如投标人发现根据项目需求和自己的方案设计可以调整相关设备清单，应在清单中详细列出并做必要说明。 </w:t>
      </w:r>
    </w:p>
    <w:p w14:paraId="5F972AE4">
      <w:pPr>
        <w:tabs>
          <w:tab w:val="left" w:pos="5325"/>
        </w:tabs>
        <w:rPr>
          <w:rFonts w:ascii="仿宋" w:hAnsi="仿宋" w:eastAsia="仿宋"/>
          <w:b/>
          <w:sz w:val="32"/>
          <w:szCs w:val="32"/>
        </w:rPr>
      </w:pPr>
      <w:r>
        <w:rPr>
          <w:rFonts w:hint="eastAsia" w:ascii="仿宋_GB2312" w:hAnsi="微软雅黑" w:eastAsia="仿宋_GB2312"/>
          <w:b/>
          <w:sz w:val="32"/>
          <w:szCs w:val="32"/>
        </w:rPr>
        <w:t>三、</w:t>
      </w:r>
      <w:r>
        <w:rPr>
          <w:rFonts w:hint="eastAsia" w:ascii="仿宋" w:hAnsi="仿宋" w:eastAsia="仿宋"/>
          <w:b/>
          <w:sz w:val="32"/>
          <w:szCs w:val="32"/>
        </w:rPr>
        <w:t>服务要求</w:t>
      </w:r>
    </w:p>
    <w:p w14:paraId="543ACEBB">
      <w:pPr>
        <w:snapToGrid w:val="0"/>
        <w:spacing w:line="360" w:lineRule="auto"/>
        <w:rPr>
          <w:rFonts w:ascii="仿宋_GB2312" w:hAnsi="微软雅黑" w:eastAsia="仿宋_GB2312"/>
          <w:sz w:val="28"/>
          <w:szCs w:val="28"/>
        </w:rPr>
      </w:pPr>
      <w:r>
        <w:rPr>
          <w:rFonts w:ascii="仿宋_GB2312" w:hAnsi="微软雅黑" w:eastAsia="仿宋_GB2312"/>
          <w:sz w:val="28"/>
          <w:szCs w:val="28"/>
        </w:rPr>
        <w:t>1</w:t>
      </w:r>
      <w:r>
        <w:rPr>
          <w:rFonts w:hint="eastAsia" w:ascii="仿宋_GB2312" w:hAnsi="微软雅黑" w:eastAsia="仿宋_GB2312"/>
          <w:sz w:val="28"/>
          <w:szCs w:val="28"/>
        </w:rPr>
        <w:t>、供货</w:t>
      </w:r>
    </w:p>
    <w:p w14:paraId="50397ECA">
      <w:pPr>
        <w:spacing w:line="360" w:lineRule="auto"/>
        <w:ind w:firstLine="562" w:firstLineChars="200"/>
        <w:rPr>
          <w:rFonts w:ascii="仿宋_GB2312" w:hAnsi="仿宋" w:eastAsia="仿宋_GB2312"/>
          <w:b/>
          <w:sz w:val="28"/>
          <w:szCs w:val="28"/>
        </w:rPr>
      </w:pPr>
      <w:r>
        <w:rPr>
          <w:rFonts w:ascii="仿宋_GB2312" w:hAnsi="仿宋" w:eastAsia="仿宋_GB2312"/>
          <w:b/>
          <w:sz w:val="28"/>
          <w:szCs w:val="28"/>
        </w:rPr>
        <w:t>所有</w:t>
      </w:r>
      <w:r>
        <w:rPr>
          <w:rFonts w:hint="eastAsia" w:ascii="仿宋_GB2312" w:hAnsi="仿宋" w:eastAsia="仿宋_GB2312"/>
          <w:b/>
          <w:sz w:val="28"/>
          <w:szCs w:val="28"/>
        </w:rPr>
        <w:t>软件、授权等</w:t>
      </w:r>
      <w:r>
        <w:rPr>
          <w:rFonts w:ascii="仿宋_GB2312" w:hAnsi="仿宋" w:eastAsia="仿宋_GB2312"/>
          <w:b/>
          <w:sz w:val="28"/>
          <w:szCs w:val="28"/>
        </w:rPr>
        <w:t>应于签订合同后</w:t>
      </w:r>
      <w:r>
        <w:rPr>
          <w:rFonts w:hint="eastAsia" w:ascii="仿宋_GB2312" w:hAnsi="仿宋" w:eastAsia="仿宋_GB2312"/>
          <w:b/>
          <w:sz w:val="28"/>
          <w:szCs w:val="28"/>
        </w:rPr>
        <w:t>1个月内完成供货。</w:t>
      </w:r>
    </w:p>
    <w:p w14:paraId="2D8C7FC4">
      <w:pPr>
        <w:spacing w:line="360" w:lineRule="auto"/>
        <w:ind w:firstLine="560" w:firstLineChars="200"/>
        <w:rPr>
          <w:rFonts w:ascii="仿宋_GB2312" w:hAnsi="微软雅黑" w:eastAsia="仿宋_GB2312"/>
          <w:sz w:val="28"/>
          <w:szCs w:val="28"/>
        </w:rPr>
      </w:pPr>
      <w:r>
        <w:rPr>
          <w:rFonts w:hint="eastAsia" w:ascii="仿宋_GB2312" w:hAnsi="微软雅黑" w:eastAsia="仿宋_GB2312"/>
          <w:sz w:val="28"/>
          <w:szCs w:val="28"/>
        </w:rPr>
        <w:t>投标人须有义务保证采购人系统的完整性，部分连接运行配件未在招标书中明示的，投标人应在投标时予以补充，如项目实施过程中因缺少设备、配件或服务导致采购人系统无法正常运行，中标人须承诺免费提供；除采购人明确提出的变更外，本项目不再增加任何费用；投标人必须提供所有项目相关费用的报价列表，报价风险由其自行承担。</w:t>
      </w:r>
    </w:p>
    <w:p w14:paraId="638F074C">
      <w:pPr>
        <w:rPr>
          <w:rFonts w:ascii="仿宋_GB2312" w:hAnsi="微软雅黑" w:eastAsia="仿宋_GB2312"/>
          <w:sz w:val="28"/>
          <w:szCs w:val="28"/>
        </w:rPr>
      </w:pPr>
      <w:r>
        <w:rPr>
          <w:rFonts w:ascii="仿宋_GB2312" w:hAnsi="微软雅黑" w:eastAsia="仿宋_GB2312"/>
          <w:sz w:val="28"/>
          <w:szCs w:val="28"/>
        </w:rPr>
        <w:t>2</w:t>
      </w:r>
      <w:r>
        <w:rPr>
          <w:rFonts w:hint="eastAsia" w:ascii="仿宋_GB2312" w:hAnsi="微软雅黑" w:eastAsia="仿宋_GB2312"/>
          <w:sz w:val="28"/>
          <w:szCs w:val="28"/>
        </w:rPr>
        <w:t>、设备系统运行稳定性及可靠性要求</w:t>
      </w:r>
    </w:p>
    <w:p w14:paraId="2389C429">
      <w:pPr>
        <w:snapToGrid w:val="0"/>
        <w:spacing w:line="360" w:lineRule="auto"/>
        <w:ind w:firstLine="560" w:firstLineChars="200"/>
        <w:rPr>
          <w:rFonts w:ascii="仿宋_GB2312" w:hAnsi="微软雅黑" w:eastAsia="仿宋_GB2312"/>
          <w:sz w:val="28"/>
          <w:szCs w:val="28"/>
        </w:rPr>
      </w:pPr>
      <w:r>
        <w:rPr>
          <w:rFonts w:hint="eastAsia" w:ascii="仿宋_GB2312" w:hAnsi="仿宋" w:eastAsia="仿宋_GB2312"/>
          <w:sz w:val="28"/>
          <w:szCs w:val="28"/>
        </w:rPr>
        <w:t>系统更新授权后要求运行稳定，不宕机，不死机</w:t>
      </w:r>
    </w:p>
    <w:p w14:paraId="3D899F00">
      <w:pPr>
        <w:snapToGrid w:val="0"/>
        <w:spacing w:line="360" w:lineRule="auto"/>
        <w:rPr>
          <w:rFonts w:ascii="仿宋_GB2312" w:hAnsi="微软雅黑" w:eastAsia="仿宋_GB2312"/>
          <w:sz w:val="28"/>
          <w:szCs w:val="28"/>
        </w:rPr>
      </w:pPr>
      <w:r>
        <w:rPr>
          <w:rFonts w:ascii="仿宋_GB2312" w:hAnsi="微软雅黑" w:eastAsia="仿宋_GB2312"/>
          <w:sz w:val="28"/>
          <w:szCs w:val="28"/>
        </w:rPr>
        <w:t>3</w:t>
      </w:r>
      <w:r>
        <w:rPr>
          <w:rFonts w:hint="eastAsia" w:ascii="仿宋_GB2312" w:hAnsi="微软雅黑" w:eastAsia="仿宋_GB2312"/>
          <w:sz w:val="28"/>
          <w:szCs w:val="28"/>
        </w:rPr>
        <w:t>、售后服务和故障响应</w:t>
      </w:r>
    </w:p>
    <w:p w14:paraId="29D75096">
      <w:pPr>
        <w:snapToGrid w:val="0"/>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投标人提供详细的售后服务方案，售后服务承诺、售后服务方案、售后服务制度、售后服务标准、售后服务工程师名单和联系方式等。</w:t>
      </w:r>
    </w:p>
    <w:p w14:paraId="02558CEA">
      <w:pPr>
        <w:snapToGrid w:val="0"/>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设备在质保期内发生软、硬件故障，投标人应及时予以响应，免费上门服务。否则招标方将自行采取必要的措施，由此产生风险和费用应由投标人承担。所投所有设备或软件按各产品要求提供相应原厂免费质保服务，质保期从验收合格签字之日开始计算，投标人同时提供不低于三年的免费技术支持服务，包含软硬件故障处理，坏件更换，不计次数的现场服务等。</w:t>
      </w:r>
    </w:p>
    <w:p w14:paraId="56904F24">
      <w:pPr>
        <w:snapToGrid w:val="0"/>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保修期内，投标人负责产品厂家对其提供的设备、软件进行定期巡检，每年不低于4次，并提供检测报告；如果设备在质保期内发生软、硬件故障，投标人应在30分钟内响应,2小时到达用户现场，并保证7*24小时远程技术支持。投标人须明确硬件设备出现故障时，应免费在6小时内用同等的品牌规格的部件更换到位。否则招标人将自行采取必要的措施，由此产生风险和费用从投标人质保金扣除。</w:t>
      </w:r>
    </w:p>
    <w:p w14:paraId="37909700">
      <w:pPr>
        <w:snapToGrid w:val="0"/>
        <w:rPr>
          <w:rFonts w:ascii="仿宋" w:hAnsi="仿宋" w:eastAsia="仿宋"/>
          <w:b/>
          <w:spacing w:val="1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4BF"/>
    <w:rsid w:val="00006554"/>
    <w:rsid w:val="00020BAB"/>
    <w:rsid w:val="0002140B"/>
    <w:rsid w:val="00022433"/>
    <w:rsid w:val="000236F4"/>
    <w:rsid w:val="000313ED"/>
    <w:rsid w:val="00035C70"/>
    <w:rsid w:val="00040A62"/>
    <w:rsid w:val="0004192B"/>
    <w:rsid w:val="00062EBB"/>
    <w:rsid w:val="0008640D"/>
    <w:rsid w:val="000A7485"/>
    <w:rsid w:val="000B1903"/>
    <w:rsid w:val="000B42FB"/>
    <w:rsid w:val="000C5B33"/>
    <w:rsid w:val="000D6F15"/>
    <w:rsid w:val="000E0613"/>
    <w:rsid w:val="000E6F47"/>
    <w:rsid w:val="000E7830"/>
    <w:rsid w:val="001030AC"/>
    <w:rsid w:val="0011003F"/>
    <w:rsid w:val="00127878"/>
    <w:rsid w:val="00132A25"/>
    <w:rsid w:val="001353B9"/>
    <w:rsid w:val="0013796F"/>
    <w:rsid w:val="001510D6"/>
    <w:rsid w:val="00161735"/>
    <w:rsid w:val="00163153"/>
    <w:rsid w:val="001B0C9C"/>
    <w:rsid w:val="001C52A4"/>
    <w:rsid w:val="001E2C49"/>
    <w:rsid w:val="001E6B6E"/>
    <w:rsid w:val="001F3F43"/>
    <w:rsid w:val="001F4490"/>
    <w:rsid w:val="002171B1"/>
    <w:rsid w:val="00220A8F"/>
    <w:rsid w:val="0024237A"/>
    <w:rsid w:val="00250C6D"/>
    <w:rsid w:val="002565A2"/>
    <w:rsid w:val="00262F77"/>
    <w:rsid w:val="00275958"/>
    <w:rsid w:val="0028510A"/>
    <w:rsid w:val="0029236A"/>
    <w:rsid w:val="00292AF5"/>
    <w:rsid w:val="00297C19"/>
    <w:rsid w:val="002A557C"/>
    <w:rsid w:val="002A6851"/>
    <w:rsid w:val="002B172E"/>
    <w:rsid w:val="002B4120"/>
    <w:rsid w:val="002B479D"/>
    <w:rsid w:val="002C5CDC"/>
    <w:rsid w:val="002F3D52"/>
    <w:rsid w:val="0030690C"/>
    <w:rsid w:val="00312CEE"/>
    <w:rsid w:val="0032002A"/>
    <w:rsid w:val="00321DC2"/>
    <w:rsid w:val="00322824"/>
    <w:rsid w:val="00353468"/>
    <w:rsid w:val="0036412F"/>
    <w:rsid w:val="00365873"/>
    <w:rsid w:val="0037627F"/>
    <w:rsid w:val="00385E3B"/>
    <w:rsid w:val="00390C64"/>
    <w:rsid w:val="00394205"/>
    <w:rsid w:val="003B1BA1"/>
    <w:rsid w:val="003B346F"/>
    <w:rsid w:val="003C2BD7"/>
    <w:rsid w:val="003C3653"/>
    <w:rsid w:val="003C61C0"/>
    <w:rsid w:val="003D3063"/>
    <w:rsid w:val="003D6854"/>
    <w:rsid w:val="003E498B"/>
    <w:rsid w:val="003F445B"/>
    <w:rsid w:val="004118F8"/>
    <w:rsid w:val="004156F2"/>
    <w:rsid w:val="00417AB3"/>
    <w:rsid w:val="004232FB"/>
    <w:rsid w:val="00440A41"/>
    <w:rsid w:val="0046433C"/>
    <w:rsid w:val="00474ED3"/>
    <w:rsid w:val="00480E23"/>
    <w:rsid w:val="00482904"/>
    <w:rsid w:val="00484216"/>
    <w:rsid w:val="004C759A"/>
    <w:rsid w:val="004E28C0"/>
    <w:rsid w:val="00503E7E"/>
    <w:rsid w:val="00507012"/>
    <w:rsid w:val="005073FF"/>
    <w:rsid w:val="0052358B"/>
    <w:rsid w:val="00523764"/>
    <w:rsid w:val="00523B97"/>
    <w:rsid w:val="00525447"/>
    <w:rsid w:val="00527D28"/>
    <w:rsid w:val="00531817"/>
    <w:rsid w:val="00533965"/>
    <w:rsid w:val="00561087"/>
    <w:rsid w:val="00563F99"/>
    <w:rsid w:val="0058176F"/>
    <w:rsid w:val="005B3DB3"/>
    <w:rsid w:val="005C3DCE"/>
    <w:rsid w:val="005C79BC"/>
    <w:rsid w:val="005C7BEF"/>
    <w:rsid w:val="005D24E6"/>
    <w:rsid w:val="005D3092"/>
    <w:rsid w:val="005D4017"/>
    <w:rsid w:val="005D7CCA"/>
    <w:rsid w:val="005F2761"/>
    <w:rsid w:val="00611065"/>
    <w:rsid w:val="00613388"/>
    <w:rsid w:val="006505B5"/>
    <w:rsid w:val="0065066B"/>
    <w:rsid w:val="00670009"/>
    <w:rsid w:val="00690A82"/>
    <w:rsid w:val="00694138"/>
    <w:rsid w:val="006945DE"/>
    <w:rsid w:val="006A6B3B"/>
    <w:rsid w:val="006B268F"/>
    <w:rsid w:val="006C08DE"/>
    <w:rsid w:val="006C1D03"/>
    <w:rsid w:val="006E4310"/>
    <w:rsid w:val="006F590D"/>
    <w:rsid w:val="006F61AB"/>
    <w:rsid w:val="006F7605"/>
    <w:rsid w:val="00720CEA"/>
    <w:rsid w:val="00721386"/>
    <w:rsid w:val="00722051"/>
    <w:rsid w:val="00741B26"/>
    <w:rsid w:val="00744CBB"/>
    <w:rsid w:val="007537BA"/>
    <w:rsid w:val="007634EB"/>
    <w:rsid w:val="0077650F"/>
    <w:rsid w:val="00777592"/>
    <w:rsid w:val="007803EB"/>
    <w:rsid w:val="00783EE6"/>
    <w:rsid w:val="0079259C"/>
    <w:rsid w:val="007978D3"/>
    <w:rsid w:val="007B384E"/>
    <w:rsid w:val="007C20C2"/>
    <w:rsid w:val="00800259"/>
    <w:rsid w:val="00802136"/>
    <w:rsid w:val="00840FB1"/>
    <w:rsid w:val="0086215B"/>
    <w:rsid w:val="0087066A"/>
    <w:rsid w:val="008760F8"/>
    <w:rsid w:val="00891BAF"/>
    <w:rsid w:val="00897026"/>
    <w:rsid w:val="008A5D97"/>
    <w:rsid w:val="008B3698"/>
    <w:rsid w:val="008B4D03"/>
    <w:rsid w:val="008D06D7"/>
    <w:rsid w:val="008D0BBC"/>
    <w:rsid w:val="008F1F27"/>
    <w:rsid w:val="008F507C"/>
    <w:rsid w:val="00926AAA"/>
    <w:rsid w:val="0092704D"/>
    <w:rsid w:val="00937FD9"/>
    <w:rsid w:val="00942C3D"/>
    <w:rsid w:val="009511F1"/>
    <w:rsid w:val="0095710B"/>
    <w:rsid w:val="00965E45"/>
    <w:rsid w:val="009729EE"/>
    <w:rsid w:val="009764BF"/>
    <w:rsid w:val="00976581"/>
    <w:rsid w:val="00980B75"/>
    <w:rsid w:val="009935FD"/>
    <w:rsid w:val="009A59F8"/>
    <w:rsid w:val="009B1165"/>
    <w:rsid w:val="009C2CB3"/>
    <w:rsid w:val="009C3418"/>
    <w:rsid w:val="009D22D4"/>
    <w:rsid w:val="009E34DC"/>
    <w:rsid w:val="009E38A2"/>
    <w:rsid w:val="009E6565"/>
    <w:rsid w:val="009E7D38"/>
    <w:rsid w:val="009F6163"/>
    <w:rsid w:val="009F7AE2"/>
    <w:rsid w:val="00A114CC"/>
    <w:rsid w:val="00A162C0"/>
    <w:rsid w:val="00A167B9"/>
    <w:rsid w:val="00A27EAD"/>
    <w:rsid w:val="00A4406E"/>
    <w:rsid w:val="00A51DAC"/>
    <w:rsid w:val="00A60504"/>
    <w:rsid w:val="00A66A5A"/>
    <w:rsid w:val="00A95705"/>
    <w:rsid w:val="00AA69E6"/>
    <w:rsid w:val="00AC3B98"/>
    <w:rsid w:val="00AE2A22"/>
    <w:rsid w:val="00AE50A7"/>
    <w:rsid w:val="00B00E4A"/>
    <w:rsid w:val="00B03DFB"/>
    <w:rsid w:val="00B13F04"/>
    <w:rsid w:val="00B35F57"/>
    <w:rsid w:val="00B70C7F"/>
    <w:rsid w:val="00B71C7E"/>
    <w:rsid w:val="00B8292C"/>
    <w:rsid w:val="00B82D80"/>
    <w:rsid w:val="00B85DE0"/>
    <w:rsid w:val="00B873B9"/>
    <w:rsid w:val="00BC33C1"/>
    <w:rsid w:val="00BC39E0"/>
    <w:rsid w:val="00BE3B85"/>
    <w:rsid w:val="00BE7AF0"/>
    <w:rsid w:val="00C00565"/>
    <w:rsid w:val="00C06E89"/>
    <w:rsid w:val="00C07EA5"/>
    <w:rsid w:val="00C1021C"/>
    <w:rsid w:val="00C2262A"/>
    <w:rsid w:val="00C31C44"/>
    <w:rsid w:val="00C36CA6"/>
    <w:rsid w:val="00C42E88"/>
    <w:rsid w:val="00C51A8E"/>
    <w:rsid w:val="00C51DC6"/>
    <w:rsid w:val="00C52C6D"/>
    <w:rsid w:val="00C55708"/>
    <w:rsid w:val="00C77F33"/>
    <w:rsid w:val="00CC1037"/>
    <w:rsid w:val="00CE59BB"/>
    <w:rsid w:val="00CF0086"/>
    <w:rsid w:val="00D13105"/>
    <w:rsid w:val="00D1427E"/>
    <w:rsid w:val="00D16A0B"/>
    <w:rsid w:val="00D20434"/>
    <w:rsid w:val="00D21BCD"/>
    <w:rsid w:val="00D3382D"/>
    <w:rsid w:val="00D42369"/>
    <w:rsid w:val="00D522C6"/>
    <w:rsid w:val="00D573E2"/>
    <w:rsid w:val="00D7779A"/>
    <w:rsid w:val="00D81DDF"/>
    <w:rsid w:val="00DA5CDA"/>
    <w:rsid w:val="00DB3CC6"/>
    <w:rsid w:val="00DC32F1"/>
    <w:rsid w:val="00DC35A4"/>
    <w:rsid w:val="00DD26B1"/>
    <w:rsid w:val="00DD7FBD"/>
    <w:rsid w:val="00DF189B"/>
    <w:rsid w:val="00E039D6"/>
    <w:rsid w:val="00E31AEB"/>
    <w:rsid w:val="00E439AA"/>
    <w:rsid w:val="00E44824"/>
    <w:rsid w:val="00E44E8A"/>
    <w:rsid w:val="00E564D7"/>
    <w:rsid w:val="00E5759D"/>
    <w:rsid w:val="00E6227D"/>
    <w:rsid w:val="00E741D4"/>
    <w:rsid w:val="00E91DD6"/>
    <w:rsid w:val="00EA2ABB"/>
    <w:rsid w:val="00EA3BC5"/>
    <w:rsid w:val="00EA7FC5"/>
    <w:rsid w:val="00EC1ED5"/>
    <w:rsid w:val="00EC4A0D"/>
    <w:rsid w:val="00ED6E8A"/>
    <w:rsid w:val="00EE4FA7"/>
    <w:rsid w:val="00F15CA6"/>
    <w:rsid w:val="00F166DA"/>
    <w:rsid w:val="00F2095E"/>
    <w:rsid w:val="00F243B5"/>
    <w:rsid w:val="00F33A84"/>
    <w:rsid w:val="00F524F2"/>
    <w:rsid w:val="00F840B7"/>
    <w:rsid w:val="00FA4D21"/>
    <w:rsid w:val="00FA5F22"/>
    <w:rsid w:val="00FC1897"/>
    <w:rsid w:val="00FC2D4C"/>
    <w:rsid w:val="00FC4D76"/>
    <w:rsid w:val="0C54694D"/>
    <w:rsid w:val="2C8E3240"/>
    <w:rsid w:val="39943202"/>
    <w:rsid w:val="60522285"/>
    <w:rsid w:val="7A807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7"/>
    <w:qFormat/>
    <w:uiPriority w:val="9"/>
    <w:pPr>
      <w:keepNext/>
      <w:keepLines/>
      <w:spacing w:before="260" w:after="260" w:line="416" w:lineRule="auto"/>
      <w:outlineLvl w:val="1"/>
    </w:pPr>
    <w:rPr>
      <w:rFonts w:ascii="Calibri Light" w:hAnsi="Calibri Light"/>
      <w:b/>
      <w:bCs/>
      <w:sz w:val="32"/>
      <w:szCs w:val="32"/>
    </w:rPr>
  </w:style>
  <w:style w:type="paragraph" w:styleId="3">
    <w:name w:val="heading 3"/>
    <w:basedOn w:val="1"/>
    <w:next w:val="1"/>
    <w:link w:val="18"/>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semiHidden/>
    <w:unhideWhenUsed/>
    <w:qFormat/>
    <w:uiPriority w:val="99"/>
    <w:pPr>
      <w:widowControl/>
      <w:pBdr>
        <w:top w:val="none" w:color="auto" w:sz="0" w:space="0"/>
        <w:left w:val="none" w:color="auto" w:sz="0" w:space="0"/>
        <w:bottom w:val="none" w:color="auto" w:sz="0" w:space="0"/>
        <w:right w:val="none" w:color="auto" w:sz="0" w:space="0"/>
        <w:between w:val="none" w:color="auto" w:sz="0" w:space="0"/>
      </w:pBdr>
      <w:jc w:val="left"/>
    </w:pPr>
    <w:rPr>
      <w:rFonts w:ascii="Times New Roman" w:hAnsi="Times New Roman" w:eastAsiaTheme="minorEastAsia"/>
      <w:kern w:val="0"/>
      <w:sz w:val="24"/>
      <w:szCs w:val="24"/>
      <w:lang w:eastAsia="en-US"/>
    </w:rPr>
  </w:style>
  <w:style w:type="paragraph" w:styleId="5">
    <w:name w:val="Body Text Indent"/>
    <w:basedOn w:val="1"/>
    <w:link w:val="22"/>
    <w:semiHidden/>
    <w:unhideWhenUsed/>
    <w:qFormat/>
    <w:uiPriority w:val="99"/>
    <w:pPr>
      <w:spacing w:after="120"/>
      <w:ind w:left="420" w:leftChars="200"/>
    </w:pPr>
  </w:style>
  <w:style w:type="paragraph" w:styleId="6">
    <w:name w:val="Balloon Text"/>
    <w:basedOn w:val="1"/>
    <w:link w:val="21"/>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5"/>
    <w:link w:val="23"/>
    <w:semiHidden/>
    <w:unhideWhenUsed/>
    <w:qFormat/>
    <w:uiPriority w:val="99"/>
    <w:pPr>
      <w:ind w:firstLine="420" w:firstLineChars="200"/>
    </w:pPr>
    <w:rPr>
      <w:szCs w:val="20"/>
    </w:rPr>
  </w:style>
  <w:style w:type="character" w:styleId="12">
    <w:name w:val="annotation reference"/>
    <w:basedOn w:val="11"/>
    <w:semiHidden/>
    <w:unhideWhenUsed/>
    <w:qFormat/>
    <w:uiPriority w:val="99"/>
    <w:rPr>
      <w:sz w:val="21"/>
      <w:szCs w:val="21"/>
    </w:rPr>
  </w:style>
  <w:style w:type="character" w:customStyle="1" w:styleId="13">
    <w:name w:val="页眉 字符"/>
    <w:link w:val="8"/>
    <w:qFormat/>
    <w:uiPriority w:val="99"/>
    <w:rPr>
      <w:sz w:val="18"/>
      <w:szCs w:val="18"/>
    </w:rPr>
  </w:style>
  <w:style w:type="character" w:customStyle="1" w:styleId="14">
    <w:name w:val="页脚 字符"/>
    <w:link w:val="7"/>
    <w:qFormat/>
    <w:uiPriority w:val="99"/>
    <w:rPr>
      <w:sz w:val="18"/>
      <w:szCs w:val="18"/>
    </w:rPr>
  </w:style>
  <w:style w:type="paragraph" w:customStyle="1" w:styleId="15">
    <w:name w:val="彩色列表 - 着色 11"/>
    <w:basedOn w:val="1"/>
    <w:link w:val="16"/>
    <w:qFormat/>
    <w:uiPriority w:val="34"/>
    <w:pPr>
      <w:ind w:firstLine="420" w:firstLineChars="200"/>
    </w:pPr>
  </w:style>
  <w:style w:type="character" w:customStyle="1" w:styleId="16">
    <w:name w:val="彩色列表 - 着色 1 Char"/>
    <w:link w:val="15"/>
    <w:qFormat/>
    <w:uiPriority w:val="0"/>
    <w:rPr>
      <w:kern w:val="2"/>
      <w:sz w:val="21"/>
      <w:szCs w:val="22"/>
    </w:rPr>
  </w:style>
  <w:style w:type="character" w:customStyle="1" w:styleId="17">
    <w:name w:val="标题 2 字符"/>
    <w:link w:val="2"/>
    <w:qFormat/>
    <w:uiPriority w:val="9"/>
    <w:rPr>
      <w:rFonts w:ascii="Calibri Light" w:hAnsi="Calibri Light"/>
      <w:b/>
      <w:bCs/>
      <w:kern w:val="2"/>
      <w:sz w:val="32"/>
      <w:szCs w:val="32"/>
    </w:rPr>
  </w:style>
  <w:style w:type="character" w:customStyle="1" w:styleId="18">
    <w:name w:val="标题 3 字符"/>
    <w:link w:val="3"/>
    <w:qFormat/>
    <w:uiPriority w:val="9"/>
    <w:rPr>
      <w:b/>
      <w:bCs/>
      <w:kern w:val="2"/>
      <w:sz w:val="32"/>
      <w:szCs w:val="32"/>
    </w:rPr>
  </w:style>
  <w:style w:type="paragraph" w:styleId="19">
    <w:name w:val="List Paragraph"/>
    <w:basedOn w:val="1"/>
    <w:qFormat/>
    <w:uiPriority w:val="34"/>
    <w:pPr>
      <w:ind w:firstLine="420" w:firstLineChars="200"/>
    </w:pPr>
    <w:rPr>
      <w:rFonts w:asciiTheme="minorHAnsi" w:hAnsiTheme="minorHAnsi" w:eastAsiaTheme="minorEastAsia" w:cstheme="minorBidi"/>
      <w:szCs w:val="24"/>
    </w:rPr>
  </w:style>
  <w:style w:type="character" w:customStyle="1" w:styleId="20">
    <w:name w:val="批注文字 字符"/>
    <w:basedOn w:val="11"/>
    <w:link w:val="4"/>
    <w:semiHidden/>
    <w:qFormat/>
    <w:uiPriority w:val="99"/>
    <w:rPr>
      <w:rFonts w:ascii="Times New Roman" w:hAnsi="Times New Roman" w:eastAsiaTheme="minorEastAsia"/>
      <w:sz w:val="24"/>
      <w:szCs w:val="24"/>
      <w:lang w:eastAsia="en-US"/>
    </w:rPr>
  </w:style>
  <w:style w:type="character" w:customStyle="1" w:styleId="21">
    <w:name w:val="批注框文本 字符"/>
    <w:basedOn w:val="11"/>
    <w:link w:val="6"/>
    <w:semiHidden/>
    <w:qFormat/>
    <w:uiPriority w:val="99"/>
    <w:rPr>
      <w:kern w:val="2"/>
      <w:sz w:val="18"/>
      <w:szCs w:val="18"/>
    </w:rPr>
  </w:style>
  <w:style w:type="character" w:customStyle="1" w:styleId="22">
    <w:name w:val="正文文本缩进 字符"/>
    <w:basedOn w:val="11"/>
    <w:link w:val="5"/>
    <w:semiHidden/>
    <w:qFormat/>
    <w:uiPriority w:val="99"/>
    <w:rPr>
      <w:kern w:val="2"/>
      <w:sz w:val="21"/>
      <w:szCs w:val="22"/>
    </w:rPr>
  </w:style>
  <w:style w:type="character" w:customStyle="1" w:styleId="23">
    <w:name w:val="正文文本首行缩进 2 字符"/>
    <w:basedOn w:val="22"/>
    <w:link w:val="9"/>
    <w:semiHidden/>
    <w:qFormat/>
    <w:uiPriority w:val="99"/>
    <w:rPr>
      <w:kern w:val="2"/>
      <w:sz w:val="21"/>
      <w:szCs w:val="22"/>
    </w:rPr>
  </w:style>
  <w:style w:type="paragraph" w:customStyle="1" w:styleId="24">
    <w:name w:val="_Style 4"/>
    <w:basedOn w:val="5"/>
    <w:next w:val="9"/>
    <w:qFormat/>
    <w:uiPriority w:val="0"/>
    <w:pPr>
      <w:ind w:firstLine="420" w:firstLineChars="200"/>
    </w:pPr>
    <w:rPr>
      <w:rFonts w:ascii="Arial" w:hAnsi="Arial" w:eastAsia="黑体" w:cs="Arial"/>
      <w:snapToGrid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35BDA-0673-4431-B70D-AC4BB4D83060}">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2</Pages>
  <Words>937</Words>
  <Characters>986</Characters>
  <Lines>7</Lines>
  <Paragraphs>2</Paragraphs>
  <TotalTime>1</TotalTime>
  <ScaleCrop>false</ScaleCrop>
  <LinksUpToDate>false</LinksUpToDate>
  <CharactersWithSpaces>989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2020-11-06T01:09:00Z</dcterms:created>
  <dc:creator>微软中国</dc:creator>
  <cp:lastModifiedBy>鹿一鸣</cp:lastModifiedBy>
  <dcterms:modified xsi:type="dcterms:W3CDTF">2025-05-23T03:19:39Z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eyJoZGlkIjoiMTBhYWY1MWU3NmRlMTA0NjZkMjM2NjE0ZDVhYTFiY2YiLCJ1c2VySWQiOiI2NTE0MTI4MTQifQ==</vt:lpwstr>
  </property>
  <property fmtid="{D5CDD505-2E9C-101B-9397-08002B2CF9AE}" pid="3" name="KSOProductBuildVer">
    <vt:lpwstr>2052-12.1.0.20784</vt:lpwstr>
  </property>
  <property fmtid="{D5CDD505-2E9C-101B-9397-08002B2CF9AE}" pid="4" name="ICV">
    <vt:lpwstr>28F2D57C0B3F42C8B1D5858EBB5DD6D8_12</vt:lpwstr>
  </property>
</Properties>
</file>