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昆纤公司车辆维保招标技术方案</w:t>
      </w:r>
    </w:p>
    <w:p>
      <w:pPr>
        <w:ind w:firstLine="640"/>
      </w:pP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pStyle w:val="3"/>
        <w:spacing w:line="580" w:lineRule="exact"/>
        <w:ind w:firstLine="640" w:firstLineChars="200"/>
        <w:jc w:val="both"/>
      </w:pPr>
      <w:r>
        <w:rPr>
          <w:rFonts w:hint="eastAsia"/>
        </w:rPr>
        <w:t>一、车辆维修服务要求</w:t>
      </w:r>
    </w:p>
    <w:p>
      <w:pPr>
        <w:spacing w:line="580" w:lineRule="exact"/>
        <w:ind w:firstLine="640" w:firstLineChars="200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1.对车辆维修实行规范有效的服务流程。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从报修接待→维修控制→竣工检验→内部交车→</w:t>
      </w:r>
      <w:r>
        <w:rPr>
          <w:rFonts w:hint="eastAsia" w:ascii="仿宋_GB2312" w:eastAsia="仿宋_GB2312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sz w:val="32"/>
          <w:szCs w:val="32"/>
        </w:rPr>
        <w:t>实际情况记录维修保养内容，填写包含接车日期、修竣日期、车牌号、车型、行驶里程、维修项目、工时费及各项材料配件价格等内容的电子化《车辆维修结算单》。建立车辆维修档案，认真记录车辆维修情况，定期电话回访或跟踪服务。其维修项目不得超出【车辆派修单】所确认内容，对确需增加的维修项目，必须提前征得公司办公室主任和车辆主管同意。</w:t>
      </w:r>
    </w:p>
    <w:p>
      <w:pPr>
        <w:spacing w:line="580" w:lineRule="exact"/>
        <w:ind w:firstLine="640" w:firstLineChars="200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2.建立维修便捷和关注通道。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保证提供全方位的优先服务，一般维修随到随修，优先安排并保证质量。因故障无法行驶的车辆提供上门服务和特殊情况下的急救服务、免费拖车。</w:t>
      </w:r>
    </w:p>
    <w:p>
      <w:pPr>
        <w:spacing w:line="580" w:lineRule="exact"/>
        <w:ind w:firstLine="640" w:firstLineChars="200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3.保证送修车辆。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按约定时间完工保证按时用车，车辆维修期间要保证车辆的安全，不得私开乱跑。车辆维修完成后，维修单据作为结算的依据。</w:t>
      </w:r>
    </w:p>
    <w:p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每年定期保养</w:t>
      </w:r>
    </w:p>
    <w:p>
      <w:pPr>
        <w:numPr>
          <w:ilvl w:val="0"/>
          <w:numId w:val="0"/>
        </w:numPr>
        <w:spacing w:line="5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按照甲方要求，建立公司车辆档案，每年对车辆进行保养维护。</w:t>
      </w:r>
    </w:p>
    <w:p>
      <w:pPr>
        <w:pStyle w:val="3"/>
        <w:spacing w:line="580" w:lineRule="exact"/>
        <w:ind w:firstLine="640" w:firstLineChars="200"/>
        <w:jc w:val="both"/>
      </w:pPr>
      <w:r>
        <w:rPr>
          <w:rFonts w:hint="eastAsia"/>
        </w:rPr>
        <w:t>二、车辆维修和维护内容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车辆进行大修、中小修、专项修理、维护或维修保养、检测、洗车、车辆室内外装饰美容、车辆检审、车辆保险出险代办、出险客户车辆可预先垫付第三者车辆维修费用，提供对车辆的维修、保养、检审和技术，车辆免费接送服务。对肇事车辆，根据要求进行保险、定损、维修、理赔一条龙服务。指定专人负责现场勘查。免费进行单程50公里范围内24小时车辆故障救援服务，工时费不附加，对施救车辆免收费，超出50公里范围只收取施救车辆的成本费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1.</w:t>
      </w:r>
      <w:r>
        <w:rPr>
          <w:rFonts w:hint="eastAsia" w:ascii="楷体_GB2312" w:eastAsia="楷体_GB2312" w:cs="黑体"/>
          <w:kern w:val="0"/>
          <w:sz w:val="32"/>
          <w:szCs w:val="32"/>
        </w:rPr>
        <w:t>车辆价格：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default" w:ascii="仿宋_GB2312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严格按照车辆维护保养材料报价表、小修工时项目价格明细表、维护保养工时项目表中费用收取费用，其他零部件按机动车维修工时定额收费标准。</w:t>
      </w:r>
      <w:r>
        <w:rPr>
          <w:rFonts w:hint="eastAsia" w:ascii="仿宋_GB2312" w:eastAsia="仿宋_GB2312" w:cs="黑体"/>
          <w:kern w:val="0"/>
          <w:sz w:val="32"/>
          <w:szCs w:val="32"/>
          <w:lang w:val="en-US" w:eastAsia="zh-CN"/>
        </w:rPr>
        <w:t>零配件更换详见技术要求后附附件1.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 xml:space="preserve">2. </w:t>
      </w:r>
      <w:r>
        <w:rPr>
          <w:rFonts w:hint="eastAsia" w:ascii="楷体_GB2312" w:eastAsia="楷体_GB2312" w:cs="黑体"/>
          <w:kern w:val="0"/>
          <w:sz w:val="32"/>
          <w:szCs w:val="32"/>
        </w:rPr>
        <w:t>严格保证零配件纯正。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严格保证零配件纯正，严格执行投标</w:t>
      </w:r>
      <w:r>
        <w:rPr>
          <w:rFonts w:hint="eastAsia" w:ascii="仿宋_GB2312" w:eastAsia="仿宋_GB2312" w:cs="黑体"/>
          <w:kern w:val="0"/>
          <w:sz w:val="32"/>
          <w:szCs w:val="32"/>
          <w:lang w:val="en-US" w:eastAsia="zh-CN"/>
        </w:rPr>
        <w:t>价格</w:t>
      </w:r>
      <w:r>
        <w:rPr>
          <w:rFonts w:hint="eastAsia" w:ascii="仿宋_GB2312" w:eastAsia="仿宋_GB2312" w:cs="黑体"/>
          <w:kern w:val="0"/>
          <w:sz w:val="32"/>
          <w:szCs w:val="32"/>
        </w:rPr>
        <w:t>。在合同期间内，保证维修费用的平稳性，维修工时费、一保二保、年检、配件费用不变。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3.</w:t>
      </w:r>
      <w:r>
        <w:rPr>
          <w:rFonts w:hint="eastAsia" w:ascii="楷体_GB2312" w:eastAsia="楷体_GB2312" w:cs="黑体"/>
          <w:kern w:val="0"/>
          <w:sz w:val="32"/>
          <w:szCs w:val="32"/>
        </w:rPr>
        <w:t>提供的具体服务。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提供的具体服务范围、服务质量、服务内容、服务期限等符合服务委托合同规定。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4.</w:t>
      </w:r>
      <w:r>
        <w:rPr>
          <w:rFonts w:hint="eastAsia" w:ascii="楷体_GB2312" w:eastAsia="楷体_GB2312" w:cs="黑体"/>
          <w:kern w:val="0"/>
          <w:sz w:val="32"/>
          <w:szCs w:val="32"/>
        </w:rPr>
        <w:t>故障救援承诺。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提供的具体服务免费提供昆明主城五区（西山区、五华区、官渡区、盘龙区、呈贡区）范围内24小时免费救急车辆；主城四区（西山区、五华区、官渡区、盘龙区）三环以内免费拖车，</w:t>
      </w:r>
      <w:r>
        <w:rPr>
          <w:rFonts w:hint="eastAsia" w:ascii="仿宋_GB2312" w:eastAsia="仿宋_GB2312" w:cs="黑体"/>
          <w:kern w:val="0"/>
          <w:sz w:val="32"/>
          <w:szCs w:val="32"/>
          <w:lang w:val="en-US" w:eastAsia="zh-CN"/>
        </w:rPr>
        <w:t>超出范围仅按拖车成本收取费用。</w:t>
      </w:r>
      <w:r>
        <w:rPr>
          <w:rFonts w:hint="eastAsia" w:ascii="仿宋_GB2312" w:eastAsia="仿宋_GB2312" w:cs="黑体"/>
          <w:kern w:val="0"/>
          <w:sz w:val="32"/>
          <w:szCs w:val="32"/>
        </w:rPr>
        <w:t>车辆在途中出现故障无法送至修理厂时，我方在接到通知后及时赶到故障地点排除故障，如一时无法排除，需回厂修理，应负责将车免费送厂维修。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5.配件、油料、密封件材料等质量纯正。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 xml:space="preserve">配件、油料、密封件材料等质量纯正。所有维修项目符合国家安全技术要求，做到仪表准确，润滑到位，密封不漏气、不漏油，紧固件不滑丝、不松动，扭矩胎压符合标准，搭铁、接头接触良好，导线无裸露，方向刹车等直接涉及安全的装置操作灵敏、稳定、可靠，确保交付用户使用后车辆无故障。  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6.对不在报修项目内的安全隐患。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对不在报修项目内的安全隐患。一旦发现立即通知征得同意后进行排除与维修。漏报不漏修。对车辆报修维修项目，在维修过程中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发现其他</w:t>
      </w:r>
      <w:r>
        <w:rPr>
          <w:rFonts w:hint="eastAsia" w:ascii="仿宋_GB2312" w:eastAsia="仿宋_GB2312" w:cs="黑体"/>
          <w:kern w:val="0"/>
          <w:sz w:val="32"/>
          <w:szCs w:val="32"/>
        </w:rPr>
        <w:t>故障或故障隐患，并及时维修。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eastAsia="黑体" w:asciiTheme="majorHAnsi" w:hAnsiTheme="majorHAnsi" w:cstheme="majorBidi"/>
          <w:bCs/>
          <w:sz w:val="32"/>
          <w:szCs w:val="32"/>
        </w:rPr>
      </w:pPr>
      <w:r>
        <w:rPr>
          <w:rFonts w:hint="eastAsia" w:eastAsia="黑体" w:asciiTheme="majorHAnsi" w:hAnsiTheme="majorHAnsi" w:cstheme="majorBidi"/>
          <w:bCs/>
          <w:sz w:val="32"/>
          <w:szCs w:val="32"/>
        </w:rPr>
        <w:t>三、对车辆维修技术保证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车辆维修技术资格。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车辆维修人员应具备持有技术资格等级证上岗。并配备维修接待、质量检验员、结算员。主修车型技术资料保证。严格按照“汽车维修质量管理制度”，严把材料的质量和维修质量。对报修车辆进行全面预检，问题车辆必须进行路试，做好数据记录。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价格合理保证质量。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保证维修质量和使用配件的质量，选用该车型原厂件，禁止装用伪劣件。材料总成保修期一年，零件保修期半年，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其他按</w:t>
      </w:r>
      <w:r>
        <w:rPr>
          <w:rFonts w:hint="eastAsia" w:ascii="仿宋_GB2312" w:eastAsia="仿宋_GB2312" w:cs="黑体"/>
          <w:kern w:val="0"/>
          <w:sz w:val="32"/>
          <w:szCs w:val="32"/>
        </w:rPr>
        <w:t xml:space="preserve">厂家保修。采购前的质量控制包括对供应商的调查、样品的采集检测、对采购材料的质量评估等。 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接车检验。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接车时向车主询问维修记录并做好维修记录。对送修车辆进行预检，按规范填写有关单据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，对</w:t>
      </w:r>
      <w:r>
        <w:rPr>
          <w:rFonts w:hint="eastAsia" w:ascii="仿宋_GB2312" w:eastAsia="仿宋_GB2312" w:cs="黑体"/>
          <w:kern w:val="0"/>
          <w:sz w:val="32"/>
          <w:szCs w:val="32"/>
        </w:rPr>
        <w:t>维修过程的检验，实行自检、互检和专职检验相结合的“三检”制度。检验内容分为汽车或总成解体，清洗过程中的检验，主要零部件的检验，各总成组装、调试检验。做好检验记录。对于影响安全行车的零部件，尤其要严格控制使用标准。对不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符合</w:t>
      </w:r>
      <w:r>
        <w:rPr>
          <w:rFonts w:hint="eastAsia" w:ascii="仿宋_GB2312" w:eastAsia="仿宋_GB2312" w:cs="黑体"/>
          <w:kern w:val="0"/>
          <w:sz w:val="32"/>
          <w:szCs w:val="32"/>
        </w:rPr>
        <w:t>要求的零部件必须进行维修或更换。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维修总检。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所有维修的车辆，在结算前必须进行总检。总检的范围根据维修的分类而定：大修的车必须进行全车检查，按照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交通运输部</w:t>
      </w:r>
      <w:r>
        <w:rPr>
          <w:rFonts w:hint="eastAsia" w:ascii="仿宋_GB2312" w:eastAsia="仿宋_GB2312" w:cs="黑体"/>
          <w:kern w:val="0"/>
          <w:sz w:val="32"/>
          <w:szCs w:val="32"/>
        </w:rPr>
        <w:t>的标准执行；普通保养则按照各个车型制造厂的标准进行。发现不合格现象，返工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责任</w:t>
      </w:r>
      <w:r>
        <w:rPr>
          <w:rFonts w:hint="eastAsia" w:ascii="仿宋_GB2312" w:eastAsia="仿宋_GB2312" w:cs="黑体"/>
          <w:kern w:val="0"/>
          <w:sz w:val="32"/>
          <w:szCs w:val="32"/>
        </w:rPr>
        <w:t>由厂方承担。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维修政策。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按国家和相关政府职能部门制定的维修保养规定执行保修。对车身修复及漆面做漆，保修期为一年。对非橡胶类和易损类之外零配件，保修期为半年。对确认的质量保修期内车辆产生的直接损失由厂方负责。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eastAsia" w:ascii="仿宋_GB2312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服务承诺，服务质量承诺及保证措施，以优质的服务，纯正的配件，优惠的价格，提供服务。严格执行国家和行业关于机动车辆维修技术管理的各项法规、标准。对送修车辆所用配件均为原厂配件，并经过国家技术鉴定的合格产品，绝不使用“三无”产品。建立维修养护机动车辆档案，签订维修合同，做到“一车一档”，根据客户需要和修理类别开展跟踪服务、做好用户回访和信息反馈工作</w:t>
      </w:r>
      <w:r>
        <w:rPr>
          <w:rFonts w:hint="eastAsia" w:ascii="仿宋_GB2312" w:eastAsia="仿宋_GB2312" w:cs="黑体"/>
          <w:kern w:val="0"/>
          <w:sz w:val="32"/>
          <w:szCs w:val="32"/>
          <w:lang w:eastAsia="zh-CN"/>
        </w:rPr>
        <w:t>。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580" w:lineRule="exact"/>
        <w:ind w:left="0" w:firstLine="640"/>
        <w:rPr>
          <w:rFonts w:ascii="楷体_GB2312" w:eastAsia="楷体_GB2312" w:cs="黑体"/>
          <w:kern w:val="0"/>
          <w:sz w:val="32"/>
          <w:szCs w:val="32"/>
        </w:rPr>
      </w:pPr>
      <w:r>
        <w:rPr>
          <w:rFonts w:hint="eastAsia" w:ascii="楷体_GB2312" w:eastAsia="楷体_GB2312" w:cs="黑体"/>
          <w:kern w:val="0"/>
          <w:sz w:val="32"/>
          <w:szCs w:val="32"/>
        </w:rPr>
        <w:t>维修质量承诺。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hint="eastAsia" w:ascii="仿宋_GB2312" w:eastAsia="仿宋_GB2312" w:cs="黑体"/>
          <w:kern w:val="0"/>
          <w:sz w:val="32"/>
          <w:szCs w:val="32"/>
        </w:rPr>
      </w:pPr>
      <w:r>
        <w:rPr>
          <w:rFonts w:hint="eastAsia" w:ascii="仿宋_GB2312" w:eastAsia="仿宋_GB2312" w:cs="黑体"/>
          <w:kern w:val="0"/>
          <w:sz w:val="32"/>
          <w:szCs w:val="32"/>
        </w:rPr>
        <w:t>时间优先、质量优先、服务优质、价格优惠”四优的服务宗旨。严格按《机动车维修管理规定》等国家法律法规的规定提供维修服务。产品实行三包，即：包退包换、包赔。保证零配件纯正，绝不使用假冒伪劣产品和“三无”产品。若出现领出配件未换或假冒伪劣配件由广负责。整车修理或总成修理质量保证期为车辆行驶三万公里或者12个月；二级维护质量保证期为车辆行驶一万公里或者90日；一级维护、小修及专项修理质量保证期为车辆行驶五千公里或者30日；钣金修复、车身喷漆作业质量保证期为终身质保。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hint="eastAsia" w:ascii="仿宋_GB2312" w:eastAsia="仿宋_GB2312" w:cs="黑体"/>
          <w:kern w:val="0"/>
          <w:sz w:val="32"/>
          <w:szCs w:val="32"/>
        </w:rPr>
      </w:pP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hint="eastAsia" w:ascii="仿宋_GB2312" w:eastAsia="仿宋_GB2312" w:cs="黑体"/>
          <w:kern w:val="0"/>
          <w:sz w:val="32"/>
          <w:szCs w:val="32"/>
        </w:rPr>
      </w:pPr>
    </w:p>
    <w:p>
      <w:pPr>
        <w:wordWrap w:val="0"/>
        <w:spacing w:line="580" w:lineRule="exact"/>
        <w:ind w:right="320"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wordWrap w:val="0"/>
        <w:spacing w:line="580" w:lineRule="exact"/>
        <w:ind w:right="32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办公室      </w:t>
      </w:r>
    </w:p>
    <w:p>
      <w:pPr>
        <w:wordWrap w:val="0"/>
        <w:spacing w:line="580" w:lineRule="exact"/>
        <w:ind w:right="640" w:firstLine="640" w:firstLineChars="20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</w:p>
    <w:p>
      <w:pPr>
        <w:pStyle w:val="15"/>
        <w:autoSpaceDE w:val="0"/>
        <w:autoSpaceDN w:val="0"/>
        <w:adjustRightInd w:val="0"/>
        <w:spacing w:line="580" w:lineRule="exact"/>
        <w:ind w:firstLine="640"/>
        <w:rPr>
          <w:rFonts w:hint="eastAsia" w:ascii="仿宋_GB2312" w:eastAsia="仿宋_GB2312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120"/>
        <w:gridCol w:w="443"/>
        <w:gridCol w:w="1499"/>
        <w:gridCol w:w="575"/>
        <w:gridCol w:w="643"/>
        <w:gridCol w:w="621"/>
        <w:gridCol w:w="596"/>
        <w:gridCol w:w="223"/>
        <w:gridCol w:w="427"/>
        <w:gridCol w:w="568"/>
        <w:gridCol w:w="650"/>
        <w:gridCol w:w="568"/>
        <w:gridCol w:w="634"/>
        <w:gridCol w:w="603"/>
        <w:gridCol w:w="650"/>
        <w:gridCol w:w="57"/>
        <w:gridCol w:w="511"/>
        <w:gridCol w:w="650"/>
        <w:gridCol w:w="568"/>
        <w:gridCol w:w="650"/>
        <w:gridCol w:w="568"/>
        <w:gridCol w:w="646"/>
        <w:gridCol w:w="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4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 价 清 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项目 </w:t>
            </w:r>
            <w:r>
              <w:rPr>
                <w:rStyle w:val="23"/>
                <w:lang w:val="en-US" w:eastAsia="zh-CN" w:bidi="ar"/>
              </w:rPr>
              <w:t xml:space="preserve">              车型  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 凯美瑞 2.4L 2009年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LVGBE40K39G434398</w:t>
            </w:r>
          </w:p>
        </w:tc>
        <w:tc>
          <w:tcPr>
            <w:tcW w:w="389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 GL8 2.0T 2020年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LSGUL83L5LA144353</w:t>
            </w:r>
          </w:p>
        </w:tc>
        <w:tc>
          <w:tcPr>
            <w:tcW w:w="390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 汉兰达 2.7L 2009年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LVGDA46A7AG039714</w:t>
            </w:r>
          </w:p>
        </w:tc>
        <w:tc>
          <w:tcPr>
            <w:tcW w:w="39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 GL8 陆尊 3.0L 2008年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LSGUD82C0AE000407</w:t>
            </w:r>
          </w:p>
        </w:tc>
        <w:tc>
          <w:tcPr>
            <w:tcW w:w="39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克莱斯勒 大捷龙 3.6L 2013年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2C4PC1GG8DR683852</w:t>
            </w:r>
          </w:p>
        </w:tc>
        <w:tc>
          <w:tcPr>
            <w:tcW w:w="390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克莱斯勒 300C 3.5L 2004年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1C3AAB3G65H662698</w:t>
            </w:r>
          </w:p>
        </w:tc>
        <w:tc>
          <w:tcPr>
            <w:tcW w:w="39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本田 本田CR-V 2.4L 2007年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LVHRE489695063597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别克 君越 2.0T 2016年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LSGZJ5AL1HH132325</w:t>
            </w:r>
          </w:p>
        </w:tc>
        <w:tc>
          <w:tcPr>
            <w:tcW w:w="38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 HIACE海狮 2.7L 2011年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JTFSX23P8F6166756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单位/数量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工时报价（含税）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材料报价（含税）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美孚速霸2000全合成机油5W-30/40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1升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更换机油及格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嘉实多磁护全合成机油5W-30/40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1升</w:t>
            </w:r>
          </w:p>
        </w:tc>
        <w:tc>
          <w:tcPr>
            <w:tcW w:w="4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机油格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空气格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更换空气格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空调格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更换空调格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汽油格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更换汽油格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变速器油格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更换变速器油格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助力油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更换助力油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刹车油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更换刹车油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更换变速箱油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防冻液-25</w:t>
            </w:r>
            <w:r>
              <w:rPr>
                <w:rStyle w:val="24"/>
                <w:lang w:val="en-US" w:eastAsia="zh-CN" w:bidi="ar"/>
              </w:rPr>
              <w:t>℃－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  <w:r>
              <w:rPr>
                <w:rStyle w:val="24"/>
                <w:lang w:val="en-US" w:eastAsia="zh-CN" w:bidi="ar"/>
              </w:rPr>
              <w:t>℃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更换防冻液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冷媒（300ML）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全换冷媒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空调润滑油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更换火花塞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更换点火线圈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喷油嘴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更换喷油嘴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汽油泵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更换汽油泵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更换发电机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发电机皮带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更换发电机皮带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起动机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更换起动机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更换气门室盖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更换气门室盖垫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发动机油底壳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更换发动机油底壳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机油盖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更换机油盖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更换水箱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水箱盖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更换水箱盖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水箱上水管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更换上水管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水箱下水管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更换下水管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更换水泵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节温器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更换节温器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更换冷凝器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更换空调压缩机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发动机胶垫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更换发动机胶垫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变速箱胶垫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更换变速箱胶垫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1付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更换前刹车片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1付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更换后刹车片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更换前刹车盘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后刹车盘（鼓）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更换后刹车盘（鼓）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前刹车分泵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更换前刹车分泵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后刹车分泵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更换后刹车分泵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前刹车软管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更换前刹车软管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后刹车软管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更换后刹车软管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刹车养护套装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四轮刹车养护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更换前减震器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更换后减震器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前减震器顶胶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更换前减震器顶胶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左前半轴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更换左前半轴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右前半轴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更换右前半轴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后半轴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更换后半轴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前传动轴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更换前传动轴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前传动轴十字节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更换前传动轴十字节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后传动轴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更换后传动轴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后传动轴十字节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更换后传动轴十字节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前轮轴承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更换前轮轴承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更换后轮轴承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方向机总成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更换方向机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转向助力泵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更换转向助力泵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转向拉杆外球头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更换拉杆外球头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转向拉杆内球头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更换拉杆内球头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方向机防尘套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更换方向机防尘套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前上悬挂臂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更换前上悬挂臂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前下悬挂臂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更换前下悬挂臂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前平衡杆吊杆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更换前平衡杆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后平衡杆吊杆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更换后平衡杆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前平衡杆胶套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更换前平衡杆胶套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后平衡杆胶套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更换后平衡杆胶套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四轮定位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四轮定位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轮胎动平衡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轮胎动平衡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前门升降玻璃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更换前门玻璃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后门升降玻璃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更换后门玻璃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前门玻璃升降器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更换前门玻璃升降器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左前门锁块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更换左前门锁块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右前门锁块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更换右前门锁块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左后门锁块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更换左后门锁块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右后门锁块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更换右后门锁块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前大灯总成）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更换前大灯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尾灯外、总成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更换尾灯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大灯灯泡（普通）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更换大灯灯泡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小灯灯泡（普通）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更换小灯灯泡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更换喇叭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电瓶 博士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更换电瓶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冷却风扇电机（主）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更换冷却风扇电机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主氧传感器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更换主氧传感器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副氧传感器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更换副氧传感器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机油压力传感器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更换机油压力传感器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水温传感器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更换水温传感器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前雨刮片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1付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更换雨刮片（前）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前雨刮喷水电机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更换雨刮喷水电机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轮胎（邓禄普）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更换轮胎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轮胎（米其林）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更换轮胎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轮胎螺丝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更换轮胎螺丝（1轮）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空气流量计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更换空气流量计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发动机大修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叶子板做漆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叶子板做漆</w:t>
            </w:r>
          </w:p>
        </w:tc>
        <w:tc>
          <w:tcPr>
            <w:tcW w:w="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车门做漆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1道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车门做漆</w:t>
            </w:r>
          </w:p>
        </w:tc>
        <w:tc>
          <w:tcPr>
            <w:tcW w:w="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保险杠做漆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保险杠做漆</w:t>
            </w:r>
          </w:p>
        </w:tc>
        <w:tc>
          <w:tcPr>
            <w:tcW w:w="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发动机盖做漆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发动机盖做漆</w:t>
            </w:r>
          </w:p>
        </w:tc>
        <w:tc>
          <w:tcPr>
            <w:tcW w:w="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车顶做漆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车顶做漆</w:t>
            </w:r>
          </w:p>
        </w:tc>
        <w:tc>
          <w:tcPr>
            <w:tcW w:w="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车辆检审（含接送）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室内美容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金额总计（含税）</w:t>
            </w:r>
          </w:p>
        </w:tc>
        <w:tc>
          <w:tcPr>
            <w:tcW w:w="1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13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税率%</w:t>
            </w:r>
          </w:p>
        </w:tc>
        <w:tc>
          <w:tcPr>
            <w:tcW w:w="13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6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注：除油料、防冻液、冷气、轮胎、电瓶、养护套装外，配件必须报正厂件，不允许报其它件；除否则视为无效报价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黑体"/>
          <w:kern w:val="0"/>
          <w:sz w:val="32"/>
          <w:szCs w:val="32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CF66FC"/>
    <w:multiLevelType w:val="singleLevel"/>
    <w:tmpl w:val="D8CF66F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4A044B"/>
    <w:multiLevelType w:val="multilevel"/>
    <w:tmpl w:val="2E4A044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ZGQ3OTgyZWIxM2EwOWE0YWQxM2ZhOTgzNWM5OTUifQ=="/>
  </w:docVars>
  <w:rsids>
    <w:rsidRoot w:val="00010B1C"/>
    <w:rsid w:val="00010B1C"/>
    <w:rsid w:val="00015E1D"/>
    <w:rsid w:val="000316C9"/>
    <w:rsid w:val="000334FD"/>
    <w:rsid w:val="00040543"/>
    <w:rsid w:val="00042CBB"/>
    <w:rsid w:val="0004676A"/>
    <w:rsid w:val="00052B37"/>
    <w:rsid w:val="00060517"/>
    <w:rsid w:val="0007107B"/>
    <w:rsid w:val="00080D35"/>
    <w:rsid w:val="000818AC"/>
    <w:rsid w:val="0009157D"/>
    <w:rsid w:val="00091AFA"/>
    <w:rsid w:val="000C3E79"/>
    <w:rsid w:val="000D0190"/>
    <w:rsid w:val="000E3CFF"/>
    <w:rsid w:val="000E611A"/>
    <w:rsid w:val="001332C6"/>
    <w:rsid w:val="00135869"/>
    <w:rsid w:val="00137DDE"/>
    <w:rsid w:val="00142C02"/>
    <w:rsid w:val="001443ED"/>
    <w:rsid w:val="00160A61"/>
    <w:rsid w:val="0018418C"/>
    <w:rsid w:val="001F558D"/>
    <w:rsid w:val="00213864"/>
    <w:rsid w:val="00230DCC"/>
    <w:rsid w:val="00256275"/>
    <w:rsid w:val="00266426"/>
    <w:rsid w:val="002A2997"/>
    <w:rsid w:val="002A376E"/>
    <w:rsid w:val="002B1778"/>
    <w:rsid w:val="002D1C04"/>
    <w:rsid w:val="002D38AA"/>
    <w:rsid w:val="002D73B7"/>
    <w:rsid w:val="002E2E67"/>
    <w:rsid w:val="002F641F"/>
    <w:rsid w:val="0030228F"/>
    <w:rsid w:val="0030639A"/>
    <w:rsid w:val="00317D21"/>
    <w:rsid w:val="003202B2"/>
    <w:rsid w:val="0032419B"/>
    <w:rsid w:val="0034210F"/>
    <w:rsid w:val="003440B7"/>
    <w:rsid w:val="003543AB"/>
    <w:rsid w:val="003620BC"/>
    <w:rsid w:val="00373096"/>
    <w:rsid w:val="003743F3"/>
    <w:rsid w:val="003A4D55"/>
    <w:rsid w:val="003B3022"/>
    <w:rsid w:val="003C2FD9"/>
    <w:rsid w:val="003C72DC"/>
    <w:rsid w:val="003E589D"/>
    <w:rsid w:val="003F0FB7"/>
    <w:rsid w:val="003F4876"/>
    <w:rsid w:val="00415CF1"/>
    <w:rsid w:val="00423B70"/>
    <w:rsid w:val="004240DE"/>
    <w:rsid w:val="00424D0D"/>
    <w:rsid w:val="00430E3F"/>
    <w:rsid w:val="00436BDD"/>
    <w:rsid w:val="0044007D"/>
    <w:rsid w:val="00443BE7"/>
    <w:rsid w:val="004448A8"/>
    <w:rsid w:val="00450A1E"/>
    <w:rsid w:val="00486614"/>
    <w:rsid w:val="0048765C"/>
    <w:rsid w:val="004905A4"/>
    <w:rsid w:val="00491059"/>
    <w:rsid w:val="004A6F3A"/>
    <w:rsid w:val="004B5F64"/>
    <w:rsid w:val="004C02F3"/>
    <w:rsid w:val="004C1223"/>
    <w:rsid w:val="004D202D"/>
    <w:rsid w:val="004F55F0"/>
    <w:rsid w:val="00517865"/>
    <w:rsid w:val="00527BFF"/>
    <w:rsid w:val="00577F75"/>
    <w:rsid w:val="005922DC"/>
    <w:rsid w:val="005C00FF"/>
    <w:rsid w:val="005E4D69"/>
    <w:rsid w:val="005F3121"/>
    <w:rsid w:val="00635ADA"/>
    <w:rsid w:val="0065706E"/>
    <w:rsid w:val="006622E2"/>
    <w:rsid w:val="00662715"/>
    <w:rsid w:val="00662A35"/>
    <w:rsid w:val="006979E4"/>
    <w:rsid w:val="006A3249"/>
    <w:rsid w:val="006A631A"/>
    <w:rsid w:val="006C1F8C"/>
    <w:rsid w:val="006E1D37"/>
    <w:rsid w:val="006E26BA"/>
    <w:rsid w:val="006E684C"/>
    <w:rsid w:val="006F0514"/>
    <w:rsid w:val="006F1129"/>
    <w:rsid w:val="006F61A2"/>
    <w:rsid w:val="00724702"/>
    <w:rsid w:val="00754DEB"/>
    <w:rsid w:val="00772E74"/>
    <w:rsid w:val="00791AA5"/>
    <w:rsid w:val="007A4E31"/>
    <w:rsid w:val="00800532"/>
    <w:rsid w:val="0081069F"/>
    <w:rsid w:val="008245C7"/>
    <w:rsid w:val="008305F5"/>
    <w:rsid w:val="00853869"/>
    <w:rsid w:val="008557A9"/>
    <w:rsid w:val="00862DF8"/>
    <w:rsid w:val="008A0B5B"/>
    <w:rsid w:val="008B0185"/>
    <w:rsid w:val="008C2E74"/>
    <w:rsid w:val="008C476B"/>
    <w:rsid w:val="008D484E"/>
    <w:rsid w:val="008F46D2"/>
    <w:rsid w:val="009012C3"/>
    <w:rsid w:val="00913885"/>
    <w:rsid w:val="00921D9B"/>
    <w:rsid w:val="00926AD9"/>
    <w:rsid w:val="009333D7"/>
    <w:rsid w:val="009422C5"/>
    <w:rsid w:val="00945591"/>
    <w:rsid w:val="009511EE"/>
    <w:rsid w:val="00951CF2"/>
    <w:rsid w:val="00952254"/>
    <w:rsid w:val="00963713"/>
    <w:rsid w:val="00976B23"/>
    <w:rsid w:val="00991C60"/>
    <w:rsid w:val="00992E83"/>
    <w:rsid w:val="00994DCB"/>
    <w:rsid w:val="00995619"/>
    <w:rsid w:val="009A681C"/>
    <w:rsid w:val="009D77F3"/>
    <w:rsid w:val="009F4965"/>
    <w:rsid w:val="00A0177A"/>
    <w:rsid w:val="00A01B79"/>
    <w:rsid w:val="00A07F38"/>
    <w:rsid w:val="00A80C41"/>
    <w:rsid w:val="00A8145D"/>
    <w:rsid w:val="00AA1C69"/>
    <w:rsid w:val="00AA2B93"/>
    <w:rsid w:val="00AB7E48"/>
    <w:rsid w:val="00AF1857"/>
    <w:rsid w:val="00AF7CE4"/>
    <w:rsid w:val="00B0144D"/>
    <w:rsid w:val="00B254B3"/>
    <w:rsid w:val="00B35D0E"/>
    <w:rsid w:val="00B4688D"/>
    <w:rsid w:val="00B72AB9"/>
    <w:rsid w:val="00B808EE"/>
    <w:rsid w:val="00BA4796"/>
    <w:rsid w:val="00BB018C"/>
    <w:rsid w:val="00BB3BDA"/>
    <w:rsid w:val="00BB67F5"/>
    <w:rsid w:val="00BD770D"/>
    <w:rsid w:val="00BE3C8C"/>
    <w:rsid w:val="00BF4C7D"/>
    <w:rsid w:val="00C10DEF"/>
    <w:rsid w:val="00C51D76"/>
    <w:rsid w:val="00C95E98"/>
    <w:rsid w:val="00CB2DE9"/>
    <w:rsid w:val="00CB38F7"/>
    <w:rsid w:val="00CB405D"/>
    <w:rsid w:val="00CB7955"/>
    <w:rsid w:val="00CD0CB1"/>
    <w:rsid w:val="00CE08BE"/>
    <w:rsid w:val="00D02178"/>
    <w:rsid w:val="00D0235F"/>
    <w:rsid w:val="00D04D34"/>
    <w:rsid w:val="00D177D0"/>
    <w:rsid w:val="00D30B7B"/>
    <w:rsid w:val="00D3658D"/>
    <w:rsid w:val="00D46223"/>
    <w:rsid w:val="00D53B9F"/>
    <w:rsid w:val="00D57E0E"/>
    <w:rsid w:val="00D73AEB"/>
    <w:rsid w:val="00D82C24"/>
    <w:rsid w:val="00D83371"/>
    <w:rsid w:val="00D84362"/>
    <w:rsid w:val="00D914EB"/>
    <w:rsid w:val="00E3395E"/>
    <w:rsid w:val="00E36417"/>
    <w:rsid w:val="00E434DA"/>
    <w:rsid w:val="00E577CF"/>
    <w:rsid w:val="00E75051"/>
    <w:rsid w:val="00E926B9"/>
    <w:rsid w:val="00EC53BF"/>
    <w:rsid w:val="00ED53D7"/>
    <w:rsid w:val="00F05708"/>
    <w:rsid w:val="00F15FA7"/>
    <w:rsid w:val="00F32CDE"/>
    <w:rsid w:val="00F335F4"/>
    <w:rsid w:val="00F33615"/>
    <w:rsid w:val="00F73528"/>
    <w:rsid w:val="00F86085"/>
    <w:rsid w:val="00F950D9"/>
    <w:rsid w:val="00FD00F9"/>
    <w:rsid w:val="00FF645A"/>
    <w:rsid w:val="03791753"/>
    <w:rsid w:val="06E119D5"/>
    <w:rsid w:val="0CEE6D0E"/>
    <w:rsid w:val="115A38AA"/>
    <w:rsid w:val="19437626"/>
    <w:rsid w:val="1CC03BF8"/>
    <w:rsid w:val="254B2CED"/>
    <w:rsid w:val="2610789E"/>
    <w:rsid w:val="27127D3B"/>
    <w:rsid w:val="2F850037"/>
    <w:rsid w:val="43F34798"/>
    <w:rsid w:val="48945CB4"/>
    <w:rsid w:val="48F52BF7"/>
    <w:rsid w:val="48FE0E7A"/>
    <w:rsid w:val="5042041E"/>
    <w:rsid w:val="509B2DA7"/>
    <w:rsid w:val="526A01B2"/>
    <w:rsid w:val="55937A20"/>
    <w:rsid w:val="5B6B74CA"/>
    <w:rsid w:val="5B9227C7"/>
    <w:rsid w:val="7163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line="8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9"/>
    <w:pPr>
      <w:keepNext/>
      <w:keepLines/>
      <w:jc w:val="left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9"/>
    <w:pPr>
      <w:keepNext/>
      <w:keepLines/>
      <w:outlineLvl w:val="2"/>
    </w:pPr>
    <w:rPr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4"/>
    <w:autoRedefine/>
    <w:qFormat/>
    <w:uiPriority w:val="10"/>
    <w:pPr>
      <w:jc w:val="left"/>
      <w:outlineLvl w:val="0"/>
    </w:pPr>
    <w:rPr>
      <w:rFonts w:asciiTheme="majorHAnsi" w:hAnsiTheme="majorHAnsi" w:cstheme="majorBidi"/>
      <w:bCs/>
      <w:szCs w:val="32"/>
    </w:rPr>
  </w:style>
  <w:style w:type="character" w:customStyle="1" w:styleId="11">
    <w:name w:val="标题 1 Char"/>
    <w:basedOn w:val="10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2">
    <w:name w:val="标题 2 Char"/>
    <w:basedOn w:val="10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3">
    <w:name w:val="标题 3 Char"/>
    <w:basedOn w:val="10"/>
    <w:link w:val="4"/>
    <w:semiHidden/>
    <w:qFormat/>
    <w:uiPriority w:val="9"/>
    <w:rPr>
      <w:bCs/>
      <w:sz w:val="32"/>
      <w:szCs w:val="32"/>
    </w:rPr>
  </w:style>
  <w:style w:type="character" w:customStyle="1" w:styleId="14">
    <w:name w:val="标题 Char"/>
    <w:basedOn w:val="10"/>
    <w:link w:val="8"/>
    <w:qFormat/>
    <w:uiPriority w:val="10"/>
    <w:rPr>
      <w:rFonts w:eastAsia="仿宋_GB2312" w:asciiTheme="majorHAnsi" w:hAnsiTheme="majorHAnsi" w:cstheme="majorBidi"/>
      <w:bCs/>
      <w:sz w:val="32"/>
      <w:szCs w:val="32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font31"/>
    <w:basedOn w:val="10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61"/>
    <w:basedOn w:val="10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1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71"/>
    <w:basedOn w:val="10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81"/>
    <w:basedOn w:val="10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91"/>
    <w:basedOn w:val="10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 Name</Company>
  <Pages>9</Pages>
  <Words>3804</Words>
  <Characters>4011</Characters>
  <Lines>16</Lines>
  <Paragraphs>4</Paragraphs>
  <TotalTime>19</TotalTime>
  <ScaleCrop>false</ScaleCrop>
  <LinksUpToDate>false</LinksUpToDate>
  <CharactersWithSpaces>4102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2023-12-08T08:59:00Z</dcterms:created>
  <dc:creator>董云辉</dc:creator>
  <cp:lastModifiedBy>﹌ 帥尛熊". </cp:lastModifiedBy>
  <cp:lastPrinted>2025-03-04T07:08:00Z</cp:lastPrinted>
  <dcterms:modified xsi:type="dcterms:W3CDTF">2026-03-19T07:22:52Z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eyJoZGlkIjoiZWUwYTIxOGRiODFhNmQwMWMzOGUwZWVjY2M2NDMwNjkiLCJ1c2VySWQiOiI3ODY4OTM5MDkifQ==</vt:lpwstr>
  </property>
  <property fmtid="{D5CDD505-2E9C-101B-9397-08002B2CF9AE}" pid="3" name="KSOProductBuildVer">
    <vt:lpwstr>2052-12.1.0.16250</vt:lpwstr>
  </property>
  <property fmtid="{D5CDD505-2E9C-101B-9397-08002B2CF9AE}" pid="4" name="ICV">
    <vt:lpwstr>836116527F47440EB2AE0CEA90107940_13</vt:lpwstr>
  </property>
</Properties>
</file>